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8FCE" w14:textId="6284511E" w:rsidR="003924B3" w:rsidRPr="00F251CD" w:rsidRDefault="009D6741" w:rsidP="00F251CD">
      <w:pPr>
        <w:spacing w:line="440" w:lineRule="exact"/>
        <w:jc w:val="center"/>
        <w:rPr>
          <w:rFonts w:ascii="標楷體" w:eastAsia="標楷體" w:hAnsi="標楷體"/>
          <w:b/>
          <w:bCs/>
          <w:sz w:val="32"/>
          <w:szCs w:val="32"/>
        </w:rPr>
      </w:pPr>
      <w:bookmarkStart w:id="0" w:name="_Hlk135404102"/>
      <w:r>
        <w:rPr>
          <w:rFonts w:ascii="標楷體" w:eastAsia="標楷體" w:hAnsi="標楷體" w:hint="eastAsia"/>
          <w:b/>
          <w:bCs/>
          <w:sz w:val="32"/>
          <w:szCs w:val="32"/>
        </w:rPr>
        <w:t>11</w:t>
      </w:r>
      <w:r w:rsidR="0018258B">
        <w:rPr>
          <w:rFonts w:ascii="標楷體" w:eastAsia="標楷體" w:hAnsi="標楷體" w:hint="eastAsia"/>
          <w:b/>
          <w:bCs/>
          <w:sz w:val="32"/>
          <w:szCs w:val="32"/>
        </w:rPr>
        <w:t>3</w:t>
      </w:r>
      <w:r>
        <w:rPr>
          <w:rFonts w:ascii="標楷體" w:eastAsia="標楷體" w:hAnsi="標楷體" w:hint="eastAsia"/>
          <w:b/>
          <w:bCs/>
          <w:sz w:val="32"/>
          <w:szCs w:val="32"/>
        </w:rPr>
        <w:t>年</w:t>
      </w:r>
      <w:r w:rsidR="00E577B2" w:rsidRPr="00F251CD">
        <w:rPr>
          <w:rFonts w:ascii="標楷體" w:eastAsia="標楷體" w:hAnsi="標楷體" w:hint="eastAsia"/>
          <w:b/>
          <w:bCs/>
          <w:sz w:val="32"/>
          <w:szCs w:val="32"/>
        </w:rPr>
        <w:t>出口</w:t>
      </w:r>
      <w:proofErr w:type="gramStart"/>
      <w:r w:rsidR="00E577B2" w:rsidRPr="00F251CD">
        <w:rPr>
          <w:rFonts w:ascii="標楷體" w:eastAsia="標楷體" w:hAnsi="標楷體" w:hint="eastAsia"/>
          <w:b/>
          <w:bCs/>
          <w:sz w:val="32"/>
          <w:szCs w:val="32"/>
        </w:rPr>
        <w:t>產品減碳包裝</w:t>
      </w:r>
      <w:proofErr w:type="gramEnd"/>
      <w:r w:rsidR="00F251CD" w:rsidRPr="00F251CD">
        <w:rPr>
          <w:rFonts w:ascii="標楷體" w:eastAsia="標楷體" w:hAnsi="標楷體" w:hint="eastAsia"/>
          <w:b/>
          <w:bCs/>
          <w:sz w:val="32"/>
          <w:szCs w:val="32"/>
        </w:rPr>
        <w:t>設計輔導案</w:t>
      </w:r>
    </w:p>
    <w:p w14:paraId="3F889499" w14:textId="77777777" w:rsidR="00F251CD" w:rsidRPr="00F251CD" w:rsidRDefault="00F251CD" w:rsidP="00F251CD">
      <w:pPr>
        <w:spacing w:line="440" w:lineRule="exact"/>
        <w:jc w:val="center"/>
        <w:rPr>
          <w:rFonts w:ascii="標楷體" w:eastAsia="標楷體" w:hAnsi="標楷體"/>
          <w:b/>
          <w:bCs/>
          <w:sz w:val="32"/>
          <w:szCs w:val="32"/>
        </w:rPr>
      </w:pPr>
      <w:proofErr w:type="gramStart"/>
      <w:r w:rsidRPr="00F251CD">
        <w:rPr>
          <w:rFonts w:ascii="標楷體" w:eastAsia="標楷體" w:hAnsi="標楷體" w:hint="eastAsia"/>
          <w:b/>
          <w:bCs/>
          <w:sz w:val="32"/>
          <w:szCs w:val="32"/>
        </w:rPr>
        <w:t>減碳包裝</w:t>
      </w:r>
      <w:proofErr w:type="gramEnd"/>
      <w:r w:rsidRPr="00F251CD">
        <w:rPr>
          <w:rFonts w:ascii="標楷體" w:eastAsia="標楷體" w:hAnsi="標楷體" w:hint="eastAsia"/>
          <w:b/>
          <w:bCs/>
          <w:sz w:val="32"/>
          <w:szCs w:val="32"/>
        </w:rPr>
        <w:t>設計執行原則</w:t>
      </w:r>
    </w:p>
    <w:bookmarkEnd w:id="0"/>
    <w:p w14:paraId="75B98559" w14:textId="3F553DC4" w:rsidR="00F251CD" w:rsidRPr="006C6C4E" w:rsidRDefault="006C6C4E" w:rsidP="006C6C4E">
      <w:pPr>
        <w:jc w:val="right"/>
        <w:rPr>
          <w:rFonts w:ascii="標楷體" w:eastAsia="標楷體" w:hAnsi="標楷體"/>
          <w:color w:val="7F7F7F" w:themeColor="text1" w:themeTint="80"/>
        </w:rPr>
      </w:pPr>
      <w:r w:rsidRPr="006C6C4E">
        <w:rPr>
          <w:rFonts w:ascii="標楷體" w:eastAsia="標楷體" w:hAnsi="標楷體" w:hint="eastAsia"/>
          <w:color w:val="7F7F7F" w:themeColor="text1" w:themeTint="80"/>
        </w:rPr>
        <w:t>11</w:t>
      </w:r>
      <w:r w:rsidR="0018258B">
        <w:rPr>
          <w:rFonts w:ascii="標楷體" w:eastAsia="標楷體" w:hAnsi="標楷體" w:hint="eastAsia"/>
          <w:color w:val="7F7F7F" w:themeColor="text1" w:themeTint="80"/>
        </w:rPr>
        <w:t>2</w:t>
      </w:r>
      <w:r w:rsidRPr="006C6C4E">
        <w:rPr>
          <w:rFonts w:ascii="標楷體" w:eastAsia="標楷體" w:hAnsi="標楷體" w:hint="eastAsia"/>
          <w:color w:val="7F7F7F" w:themeColor="text1" w:themeTint="80"/>
        </w:rPr>
        <w:t>.</w:t>
      </w:r>
      <w:r w:rsidR="0018258B">
        <w:rPr>
          <w:rFonts w:ascii="標楷體" w:eastAsia="標楷體" w:hAnsi="標楷體" w:hint="eastAsia"/>
          <w:color w:val="7F7F7F" w:themeColor="text1" w:themeTint="80"/>
        </w:rPr>
        <w:t>11</w:t>
      </w:r>
      <w:r w:rsidRPr="006C6C4E">
        <w:rPr>
          <w:rFonts w:ascii="標楷體" w:eastAsia="標楷體" w:hAnsi="標楷體" w:hint="eastAsia"/>
          <w:color w:val="7F7F7F" w:themeColor="text1" w:themeTint="80"/>
        </w:rPr>
        <w:t>.</w:t>
      </w:r>
      <w:r w:rsidR="0018258B">
        <w:rPr>
          <w:rFonts w:ascii="標楷體" w:eastAsia="標楷體" w:hAnsi="標楷體" w:hint="eastAsia"/>
          <w:color w:val="7F7F7F" w:themeColor="text1" w:themeTint="80"/>
        </w:rPr>
        <w:t>30</w:t>
      </w:r>
      <w:r w:rsidRPr="006C6C4E">
        <w:rPr>
          <w:rFonts w:ascii="標楷體" w:eastAsia="標楷體" w:hAnsi="標楷體" w:hint="eastAsia"/>
          <w:color w:val="7F7F7F" w:themeColor="text1" w:themeTint="80"/>
        </w:rPr>
        <w:t>外貿協會</w:t>
      </w:r>
    </w:p>
    <w:p w14:paraId="462DB42A" w14:textId="57944ADD" w:rsidR="00DE2A2E" w:rsidRDefault="00DE2A2E" w:rsidP="009422E9">
      <w:pPr>
        <w:jc w:val="both"/>
        <w:rPr>
          <w:rFonts w:ascii="標楷體" w:eastAsia="標楷體" w:hAnsi="標楷體"/>
        </w:rPr>
      </w:pPr>
      <w:r>
        <w:rPr>
          <w:rFonts w:ascii="標楷體" w:eastAsia="標楷體" w:hAnsi="標楷體" w:hint="eastAsia"/>
          <w:sz w:val="26"/>
          <w:szCs w:val="26"/>
        </w:rPr>
        <w:t xml:space="preserve">    </w:t>
      </w:r>
      <w:proofErr w:type="gramStart"/>
      <w:r w:rsidR="00F251CD" w:rsidRPr="002465E3">
        <w:rPr>
          <w:rFonts w:ascii="標楷體" w:eastAsia="標楷體" w:hAnsi="標楷體" w:hint="eastAsia"/>
          <w:sz w:val="26"/>
          <w:szCs w:val="26"/>
        </w:rPr>
        <w:t>減碳包裝</w:t>
      </w:r>
      <w:proofErr w:type="gramEnd"/>
      <w:r w:rsidR="00462C77" w:rsidRPr="002465E3">
        <w:rPr>
          <w:rFonts w:ascii="標楷體" w:eastAsia="標楷體" w:hAnsi="標楷體" w:hint="eastAsia"/>
          <w:sz w:val="26"/>
          <w:szCs w:val="26"/>
        </w:rPr>
        <w:t>執行面向</w:t>
      </w:r>
      <w:r w:rsidR="00F251CD" w:rsidRPr="002465E3">
        <w:rPr>
          <w:rFonts w:ascii="標楷體" w:eastAsia="標楷體" w:hAnsi="標楷體" w:hint="eastAsia"/>
          <w:sz w:val="26"/>
          <w:szCs w:val="26"/>
        </w:rPr>
        <w:t>涵蓋包裝材質、包裝結構、包裝減量</w:t>
      </w:r>
      <w:r w:rsidR="00F5304A" w:rsidRPr="002465E3">
        <w:rPr>
          <w:rFonts w:ascii="標楷體" w:eastAsia="標楷體" w:hAnsi="標楷體" w:hint="eastAsia"/>
          <w:sz w:val="26"/>
          <w:szCs w:val="26"/>
        </w:rPr>
        <w:t>，抑或透過包裝設計所衍生的應用方式、延長包裝使用壽命</w:t>
      </w:r>
      <w:r w:rsidR="00F251CD" w:rsidRPr="002465E3">
        <w:rPr>
          <w:rFonts w:ascii="標楷體" w:eastAsia="標楷體" w:hAnsi="標楷體" w:hint="eastAsia"/>
          <w:sz w:val="26"/>
          <w:szCs w:val="26"/>
        </w:rPr>
        <w:t>…等層面</w:t>
      </w:r>
      <w:r w:rsidR="00F5304A" w:rsidRPr="002465E3">
        <w:rPr>
          <w:rFonts w:ascii="標楷體" w:eastAsia="標楷體" w:hAnsi="標楷體" w:hint="eastAsia"/>
          <w:sz w:val="26"/>
          <w:szCs w:val="26"/>
        </w:rPr>
        <w:t>，</w:t>
      </w:r>
      <w:r w:rsidR="00462C77" w:rsidRPr="002465E3">
        <w:rPr>
          <w:rFonts w:ascii="標楷體" w:eastAsia="標楷體" w:hAnsi="標楷體" w:hint="eastAsia"/>
          <w:sz w:val="26"/>
          <w:szCs w:val="26"/>
        </w:rPr>
        <w:t>透過包裝設計</w:t>
      </w:r>
      <w:r w:rsidR="00906A97" w:rsidRPr="002465E3">
        <w:rPr>
          <w:rFonts w:ascii="標楷體" w:eastAsia="標楷體" w:hAnsi="標楷體" w:hint="eastAsia"/>
          <w:sz w:val="26"/>
          <w:szCs w:val="26"/>
        </w:rPr>
        <w:t>達到</w:t>
      </w:r>
      <w:proofErr w:type="gramStart"/>
      <w:r w:rsidR="00462C77" w:rsidRPr="002465E3">
        <w:rPr>
          <w:rFonts w:ascii="標楷體" w:eastAsia="標楷體" w:hAnsi="標楷體" w:hint="eastAsia"/>
          <w:sz w:val="26"/>
          <w:szCs w:val="26"/>
        </w:rPr>
        <w:t>減少</w:t>
      </w:r>
      <w:r w:rsidR="00F5304A" w:rsidRPr="002465E3">
        <w:rPr>
          <w:rFonts w:ascii="標楷體" w:eastAsia="標楷體" w:hAnsi="標楷體" w:hint="eastAsia"/>
          <w:sz w:val="26"/>
          <w:szCs w:val="26"/>
        </w:rPr>
        <w:t>碳排量</w:t>
      </w:r>
      <w:proofErr w:type="gramEnd"/>
      <w:r w:rsidR="00906A97" w:rsidRPr="002465E3">
        <w:rPr>
          <w:rFonts w:ascii="標楷體" w:eastAsia="標楷體" w:hAnsi="標楷體" w:hint="eastAsia"/>
          <w:sz w:val="26"/>
          <w:szCs w:val="26"/>
        </w:rPr>
        <w:t>之目的。「出口</w:t>
      </w:r>
      <w:proofErr w:type="gramStart"/>
      <w:r w:rsidR="00906A97" w:rsidRPr="002465E3">
        <w:rPr>
          <w:rFonts w:ascii="標楷體" w:eastAsia="標楷體" w:hAnsi="標楷體" w:hint="eastAsia"/>
          <w:sz w:val="26"/>
          <w:szCs w:val="26"/>
        </w:rPr>
        <w:t>產品減碳包裝</w:t>
      </w:r>
      <w:proofErr w:type="gramEnd"/>
      <w:r w:rsidR="00906A97" w:rsidRPr="002465E3">
        <w:rPr>
          <w:rFonts w:ascii="標楷體" w:eastAsia="標楷體" w:hAnsi="標楷體" w:hint="eastAsia"/>
          <w:sz w:val="26"/>
          <w:szCs w:val="26"/>
        </w:rPr>
        <w:t>輔導計畫」旨在</w:t>
      </w:r>
      <w:r w:rsidR="0018258B">
        <w:rPr>
          <w:rFonts w:ascii="標楷體" w:eastAsia="標楷體" w:hAnsi="標楷體" w:hint="eastAsia"/>
          <w:sz w:val="26"/>
          <w:szCs w:val="26"/>
        </w:rPr>
        <w:t>支持業者</w:t>
      </w:r>
      <w:r w:rsidR="00906A97" w:rsidRPr="002465E3">
        <w:rPr>
          <w:rFonts w:ascii="標楷體" w:eastAsia="標楷體" w:hAnsi="標楷體" w:hint="eastAsia"/>
          <w:sz w:val="26"/>
          <w:szCs w:val="26"/>
        </w:rPr>
        <w:t>認知</w:t>
      </w:r>
      <w:r w:rsidR="0018258B">
        <w:rPr>
          <w:rFonts w:ascii="標楷體" w:eastAsia="標楷體" w:hAnsi="標楷體" w:hint="eastAsia"/>
          <w:sz w:val="26"/>
          <w:szCs w:val="26"/>
        </w:rPr>
        <w:t>落實</w:t>
      </w:r>
      <w:r w:rsidR="00906A97" w:rsidRPr="002465E3">
        <w:rPr>
          <w:rFonts w:ascii="標楷體" w:eastAsia="標楷體" w:hAnsi="標楷體" w:hint="eastAsia"/>
          <w:sz w:val="26"/>
          <w:szCs w:val="26"/>
        </w:rPr>
        <w:t>包裝</w:t>
      </w:r>
      <w:r w:rsidR="0018258B">
        <w:rPr>
          <w:rFonts w:ascii="標楷體" w:eastAsia="標楷體" w:hAnsi="標楷體" w:hint="eastAsia"/>
          <w:sz w:val="26"/>
          <w:szCs w:val="26"/>
        </w:rPr>
        <w:t>永續</w:t>
      </w:r>
      <w:r w:rsidR="00906A97" w:rsidRPr="002465E3">
        <w:rPr>
          <w:rFonts w:ascii="標楷體" w:eastAsia="標楷體" w:hAnsi="標楷體" w:hint="eastAsia"/>
          <w:sz w:val="26"/>
          <w:szCs w:val="26"/>
        </w:rPr>
        <w:t>，並聚焦</w:t>
      </w:r>
      <w:r w:rsidR="0097001B">
        <w:rPr>
          <w:rFonts w:ascii="標楷體" w:eastAsia="標楷體" w:hAnsi="標楷體" w:hint="eastAsia"/>
          <w:sz w:val="26"/>
          <w:szCs w:val="26"/>
        </w:rPr>
        <w:t>從</w:t>
      </w:r>
      <w:r w:rsidR="00906A97" w:rsidRPr="002465E3">
        <w:rPr>
          <w:rFonts w:ascii="標楷體" w:eastAsia="標楷體" w:hAnsi="標楷體" w:hint="eastAsia"/>
          <w:sz w:val="26"/>
          <w:szCs w:val="26"/>
        </w:rPr>
        <w:t>「設計面」著手，</w:t>
      </w:r>
      <w:r w:rsidR="0018258B">
        <w:rPr>
          <w:rFonts w:ascii="標楷體" w:eastAsia="標楷體" w:hAnsi="標楷體" w:hint="eastAsia"/>
          <w:sz w:val="26"/>
          <w:szCs w:val="26"/>
        </w:rPr>
        <w:t>思考如何在兼顧產品本身的通路</w:t>
      </w:r>
      <w:r w:rsidR="00F768EC">
        <w:rPr>
          <w:rFonts w:ascii="標楷體" w:eastAsia="標楷體" w:hAnsi="標楷體" w:hint="eastAsia"/>
          <w:sz w:val="26"/>
          <w:szCs w:val="26"/>
        </w:rPr>
        <w:t>端</w:t>
      </w:r>
      <w:r w:rsidR="0018258B">
        <w:rPr>
          <w:rFonts w:ascii="標楷體" w:eastAsia="標楷體" w:hAnsi="標楷體" w:hint="eastAsia"/>
          <w:sz w:val="26"/>
          <w:szCs w:val="26"/>
        </w:rPr>
        <w:t>、消費端需求</w:t>
      </w:r>
      <w:r w:rsidR="00F768EC">
        <w:rPr>
          <w:rFonts w:ascii="標楷體" w:eastAsia="標楷體" w:hAnsi="標楷體" w:hint="eastAsia"/>
          <w:sz w:val="26"/>
          <w:szCs w:val="26"/>
        </w:rPr>
        <w:t>，</w:t>
      </w:r>
      <w:r w:rsidR="0018258B">
        <w:rPr>
          <w:rFonts w:ascii="標楷體" w:eastAsia="標楷體" w:hAnsi="標楷體" w:hint="eastAsia"/>
          <w:sz w:val="26"/>
          <w:szCs w:val="26"/>
        </w:rPr>
        <w:t>及企業品牌形象的前提下</w:t>
      </w:r>
      <w:r w:rsidR="00906A97" w:rsidRPr="002465E3">
        <w:rPr>
          <w:rFonts w:ascii="標楷體" w:eastAsia="標楷體" w:hAnsi="標楷體" w:hint="eastAsia"/>
          <w:sz w:val="26"/>
          <w:szCs w:val="26"/>
        </w:rPr>
        <w:t>，</w:t>
      </w:r>
      <w:r w:rsidR="0018258B">
        <w:rPr>
          <w:rFonts w:ascii="標楷體" w:eastAsia="標楷體" w:hAnsi="標楷體" w:hint="eastAsia"/>
          <w:sz w:val="26"/>
          <w:szCs w:val="26"/>
        </w:rPr>
        <w:t>增加</w:t>
      </w:r>
      <w:r w:rsidR="00F768EC">
        <w:rPr>
          <w:rFonts w:ascii="標楷體" w:eastAsia="標楷體" w:hAnsi="標楷體" w:hint="eastAsia"/>
          <w:sz w:val="26"/>
          <w:szCs w:val="26"/>
        </w:rPr>
        <w:t>思考包裝設計</w:t>
      </w:r>
      <w:r w:rsidR="00906A97" w:rsidRPr="002465E3">
        <w:rPr>
          <w:rFonts w:ascii="標楷體" w:eastAsia="標楷體" w:hAnsi="標楷體" w:hint="eastAsia"/>
          <w:sz w:val="26"/>
          <w:szCs w:val="26"/>
        </w:rPr>
        <w:t>對環境永續</w:t>
      </w:r>
      <w:r w:rsidR="00F768EC">
        <w:rPr>
          <w:rFonts w:ascii="標楷體" w:eastAsia="標楷體" w:hAnsi="標楷體" w:hint="eastAsia"/>
          <w:sz w:val="26"/>
          <w:szCs w:val="26"/>
        </w:rPr>
        <w:t>的</w:t>
      </w:r>
      <w:r w:rsidR="00906A97" w:rsidRPr="002465E3">
        <w:rPr>
          <w:rFonts w:ascii="標楷體" w:eastAsia="標楷體" w:hAnsi="標楷體" w:hint="eastAsia"/>
          <w:sz w:val="26"/>
          <w:szCs w:val="26"/>
        </w:rPr>
        <w:t>效益，降低產品包裝後續可能產生的廢棄物，同時透過永續包裝的產品呈現，間接與消費者/買主進行溝通，建立企業環境友善的形象價值</w:t>
      </w:r>
      <w:r w:rsidR="00906A97">
        <w:rPr>
          <w:rFonts w:ascii="標楷體" w:eastAsia="標楷體" w:hAnsi="標楷體" w:hint="eastAsia"/>
        </w:rPr>
        <w:t>。</w:t>
      </w:r>
    </w:p>
    <w:p w14:paraId="7DBE3F99" w14:textId="372A0B64" w:rsidR="00906A97" w:rsidRPr="00DE2A2E" w:rsidRDefault="00DE2A2E" w:rsidP="009422E9">
      <w:pPr>
        <w:spacing w:beforeLines="50" w:before="180"/>
        <w:jc w:val="both"/>
        <w:rPr>
          <w:rFonts w:ascii="標楷體" w:eastAsia="標楷體" w:hAnsi="標楷體"/>
          <w:sz w:val="26"/>
          <w:szCs w:val="26"/>
        </w:rPr>
      </w:pPr>
      <w:r>
        <w:rPr>
          <w:rFonts w:ascii="標楷體" w:eastAsia="標楷體" w:hAnsi="標楷體" w:hint="eastAsia"/>
          <w:sz w:val="26"/>
          <w:szCs w:val="26"/>
        </w:rPr>
        <w:t xml:space="preserve">    </w:t>
      </w:r>
      <w:r w:rsidR="0097001B">
        <w:rPr>
          <w:rFonts w:ascii="標楷體" w:eastAsia="標楷體" w:hAnsi="標楷體" w:hint="eastAsia"/>
          <w:sz w:val="26"/>
          <w:szCs w:val="26"/>
        </w:rPr>
        <w:t>為</w:t>
      </w:r>
      <w:proofErr w:type="gramStart"/>
      <w:r w:rsidR="0097001B">
        <w:rPr>
          <w:rFonts w:ascii="標楷體" w:eastAsia="標楷體" w:hAnsi="標楷體" w:hint="eastAsia"/>
          <w:sz w:val="26"/>
          <w:szCs w:val="26"/>
        </w:rPr>
        <w:t>提供減碳包裝</w:t>
      </w:r>
      <w:proofErr w:type="gramEnd"/>
      <w:r w:rsidR="0097001B">
        <w:rPr>
          <w:rFonts w:ascii="標楷體" w:eastAsia="標楷體" w:hAnsi="標楷體" w:hint="eastAsia"/>
          <w:sz w:val="26"/>
          <w:szCs w:val="26"/>
        </w:rPr>
        <w:t>執行方向，本案</w:t>
      </w:r>
      <w:r w:rsidR="00F768EC">
        <w:rPr>
          <w:rFonts w:ascii="標楷體" w:eastAsia="標楷體" w:hAnsi="標楷體" w:hint="eastAsia"/>
          <w:sz w:val="26"/>
          <w:szCs w:val="26"/>
        </w:rPr>
        <w:t>邀請</w:t>
      </w:r>
      <w:r w:rsidR="0097001B">
        <w:rPr>
          <w:rFonts w:ascii="標楷體" w:eastAsia="標楷體" w:hAnsi="標楷體" w:hint="eastAsia"/>
          <w:sz w:val="26"/>
          <w:szCs w:val="26"/>
        </w:rPr>
        <w:t>臺</w:t>
      </w:r>
      <w:r w:rsidR="0097001B" w:rsidRPr="0097001B">
        <w:rPr>
          <w:rFonts w:ascii="標楷體" w:eastAsia="標楷體" w:hAnsi="標楷體" w:hint="eastAsia"/>
          <w:sz w:val="26"/>
          <w:szCs w:val="26"/>
        </w:rPr>
        <w:t>灣設計研究院、工業技術研究院、</w:t>
      </w:r>
      <w:r w:rsidR="0097001B">
        <w:rPr>
          <w:rFonts w:ascii="標楷體" w:eastAsia="標楷體" w:hAnsi="標楷體" w:hint="eastAsia"/>
          <w:sz w:val="26"/>
          <w:szCs w:val="26"/>
        </w:rPr>
        <w:t>臺</w:t>
      </w:r>
      <w:r w:rsidR="0097001B" w:rsidRPr="0097001B">
        <w:rPr>
          <w:rFonts w:ascii="標楷體" w:eastAsia="標楷體" w:hAnsi="標楷體" w:hint="eastAsia"/>
          <w:sz w:val="26"/>
          <w:szCs w:val="26"/>
        </w:rPr>
        <w:t>灣包裝協會、包裝設計產學代表等，</w:t>
      </w:r>
      <w:r w:rsidR="00F768EC">
        <w:rPr>
          <w:rFonts w:ascii="標楷體" w:eastAsia="標楷體" w:hAnsi="標楷體" w:hint="eastAsia"/>
          <w:sz w:val="26"/>
          <w:szCs w:val="26"/>
        </w:rPr>
        <w:t>及參考歐美包裝規範的執行方向，</w:t>
      </w:r>
      <w:proofErr w:type="gramStart"/>
      <w:r w:rsidR="0097001B">
        <w:rPr>
          <w:rFonts w:ascii="標楷體" w:eastAsia="標楷體" w:hAnsi="標楷體" w:hint="eastAsia"/>
          <w:sz w:val="26"/>
          <w:szCs w:val="26"/>
        </w:rPr>
        <w:t>建立減碳包裝</w:t>
      </w:r>
      <w:proofErr w:type="gramEnd"/>
      <w:r w:rsidR="006E7327">
        <w:rPr>
          <w:rFonts w:ascii="標楷體" w:eastAsia="標楷體" w:hAnsi="標楷體" w:hint="eastAsia"/>
          <w:sz w:val="26"/>
          <w:szCs w:val="26"/>
        </w:rPr>
        <w:t>設計的參考</w:t>
      </w:r>
      <w:r w:rsidR="0097001B" w:rsidRPr="0097001B">
        <w:rPr>
          <w:rFonts w:ascii="標楷體" w:eastAsia="標楷體" w:hAnsi="標楷體" w:hint="eastAsia"/>
          <w:sz w:val="26"/>
          <w:szCs w:val="26"/>
        </w:rPr>
        <w:t>要點</w:t>
      </w:r>
      <w:r w:rsidR="0016763C">
        <w:rPr>
          <w:rFonts w:ascii="標楷體" w:eastAsia="標楷體" w:hAnsi="標楷體" w:hint="eastAsia"/>
          <w:sz w:val="26"/>
          <w:szCs w:val="26"/>
        </w:rPr>
        <w:t>，</w:t>
      </w:r>
      <w:r w:rsidR="0097001B">
        <w:rPr>
          <w:rFonts w:ascii="標楷體" w:eastAsia="標楷體" w:hAnsi="標楷體" w:hint="eastAsia"/>
          <w:sz w:val="26"/>
          <w:szCs w:val="26"/>
        </w:rPr>
        <w:t>供受輔導企業及設計公司在設計過程應用，</w:t>
      </w:r>
      <w:r w:rsidR="0016763C">
        <w:rPr>
          <w:rFonts w:ascii="標楷體" w:eastAsia="標楷體" w:hAnsi="標楷體" w:hint="eastAsia"/>
          <w:sz w:val="26"/>
          <w:szCs w:val="26"/>
        </w:rPr>
        <w:t>從材質使用面、包裝應用面、包裝結構面等</w:t>
      </w:r>
      <w:r w:rsidR="0097001B">
        <w:rPr>
          <w:rFonts w:ascii="標楷體" w:eastAsia="標楷體" w:hAnsi="標楷體" w:hint="eastAsia"/>
          <w:sz w:val="26"/>
          <w:szCs w:val="26"/>
        </w:rPr>
        <w:t>，使產品包裝設計可</w:t>
      </w:r>
      <w:r w:rsidR="0016763C">
        <w:rPr>
          <w:rFonts w:ascii="標楷體" w:eastAsia="標楷體" w:hAnsi="標楷體" w:hint="eastAsia"/>
          <w:sz w:val="26"/>
          <w:szCs w:val="26"/>
        </w:rPr>
        <w:t>直接或間接降低包裝</w:t>
      </w:r>
      <w:r w:rsidR="006E7327">
        <w:rPr>
          <w:rFonts w:ascii="標楷體" w:eastAsia="標楷體" w:hAnsi="標楷體" w:hint="eastAsia"/>
          <w:sz w:val="26"/>
          <w:szCs w:val="26"/>
        </w:rPr>
        <w:t>所產生或可能延伸</w:t>
      </w:r>
      <w:proofErr w:type="gramStart"/>
      <w:r w:rsidR="006E7327">
        <w:rPr>
          <w:rFonts w:ascii="標楷體" w:eastAsia="標楷體" w:hAnsi="標楷體" w:hint="eastAsia"/>
          <w:sz w:val="26"/>
          <w:szCs w:val="26"/>
        </w:rPr>
        <w:t>的</w:t>
      </w:r>
      <w:r w:rsidR="0016763C">
        <w:rPr>
          <w:rFonts w:ascii="標楷體" w:eastAsia="標楷體" w:hAnsi="標楷體" w:hint="eastAsia"/>
          <w:sz w:val="26"/>
          <w:szCs w:val="26"/>
        </w:rPr>
        <w:t>碳排量</w:t>
      </w:r>
      <w:proofErr w:type="gramEnd"/>
      <w:r w:rsidR="0016763C">
        <w:rPr>
          <w:rFonts w:ascii="標楷體" w:eastAsia="標楷體" w:hAnsi="標楷體" w:hint="eastAsia"/>
          <w:sz w:val="26"/>
          <w:szCs w:val="26"/>
        </w:rPr>
        <w:t>，達到產品包裝</w:t>
      </w:r>
      <w:proofErr w:type="gramStart"/>
      <w:r w:rsidR="0016763C">
        <w:rPr>
          <w:rFonts w:ascii="標楷體" w:eastAsia="標楷體" w:hAnsi="標楷體" w:hint="eastAsia"/>
          <w:sz w:val="26"/>
          <w:szCs w:val="26"/>
        </w:rPr>
        <w:t>的減碳目的</w:t>
      </w:r>
      <w:proofErr w:type="gramEnd"/>
      <w:r w:rsidR="0097001B">
        <w:rPr>
          <w:rFonts w:ascii="標楷體" w:eastAsia="標楷體" w:hAnsi="標楷體" w:hint="eastAsia"/>
          <w:sz w:val="26"/>
          <w:szCs w:val="26"/>
        </w:rPr>
        <w:t>，</w:t>
      </w:r>
      <w:r w:rsidR="0016763C">
        <w:rPr>
          <w:rFonts w:ascii="標楷體" w:eastAsia="標楷體" w:hAnsi="標楷體" w:hint="eastAsia"/>
          <w:sz w:val="26"/>
          <w:szCs w:val="26"/>
        </w:rPr>
        <w:t>並配合於「輔導案計畫書」具體說明包裝設計</w:t>
      </w:r>
      <w:r w:rsidR="0097001B">
        <w:rPr>
          <w:rFonts w:ascii="標楷體" w:eastAsia="標楷體" w:hAnsi="標楷體" w:hint="eastAsia"/>
          <w:sz w:val="26"/>
          <w:szCs w:val="26"/>
        </w:rPr>
        <w:t>構想及</w:t>
      </w:r>
      <w:r w:rsidR="0016763C">
        <w:rPr>
          <w:rFonts w:ascii="標楷體" w:eastAsia="標楷體" w:hAnsi="標楷體" w:hint="eastAsia"/>
          <w:sz w:val="26"/>
          <w:szCs w:val="26"/>
        </w:rPr>
        <w:t>執行進度。</w:t>
      </w:r>
    </w:p>
    <w:p w14:paraId="13E73CD2" w14:textId="79B6BF4C" w:rsidR="00452DFC" w:rsidRPr="00992DA7" w:rsidRDefault="00906A97" w:rsidP="00992DA7">
      <w:pPr>
        <w:spacing w:beforeLines="100" w:before="360"/>
        <w:rPr>
          <w:rFonts w:ascii="標楷體" w:eastAsia="標楷體" w:hAnsi="標楷體"/>
          <w:b/>
          <w:bCs/>
          <w:sz w:val="32"/>
          <w:szCs w:val="32"/>
        </w:rPr>
      </w:pPr>
      <w:proofErr w:type="gramStart"/>
      <w:r w:rsidRPr="009D041B">
        <w:rPr>
          <w:rFonts w:ascii="標楷體" w:eastAsia="標楷體" w:hAnsi="標楷體" w:hint="eastAsia"/>
          <w:b/>
          <w:bCs/>
          <w:sz w:val="32"/>
          <w:szCs w:val="32"/>
        </w:rPr>
        <w:t>減碳包裝</w:t>
      </w:r>
      <w:proofErr w:type="gramEnd"/>
      <w:r w:rsidRPr="009D041B">
        <w:rPr>
          <w:rFonts w:ascii="標楷體" w:eastAsia="標楷體" w:hAnsi="標楷體" w:hint="eastAsia"/>
          <w:b/>
          <w:bCs/>
          <w:sz w:val="32"/>
          <w:szCs w:val="32"/>
        </w:rPr>
        <w:t>設計執行原則</w:t>
      </w:r>
    </w:p>
    <w:p w14:paraId="4DED4AFE" w14:textId="0F5AAEF6" w:rsidR="00DF3EF2" w:rsidRDefault="00931213" w:rsidP="002465E3">
      <w:pPr>
        <w:ind w:left="981" w:hangingChars="350" w:hanging="981"/>
        <w:rPr>
          <w:rFonts w:ascii="標楷體" w:eastAsia="標楷體" w:hAnsi="標楷體"/>
          <w:b/>
          <w:bCs/>
          <w:color w:val="4472C4" w:themeColor="accent1"/>
          <w:sz w:val="28"/>
          <w:szCs w:val="28"/>
        </w:rPr>
      </w:pPr>
      <w:bookmarkStart w:id="1" w:name="_Hlk136512358"/>
      <w:r w:rsidRPr="00DF3EF2">
        <w:rPr>
          <w:rFonts w:ascii="標楷體" w:eastAsia="標楷體" w:hAnsi="標楷體"/>
          <w:b/>
          <w:bCs/>
          <w:noProof/>
          <w:color w:val="4472C4" w:themeColor="accent1"/>
          <w:sz w:val="28"/>
          <w:szCs w:val="28"/>
        </w:rPr>
        <mc:AlternateContent>
          <mc:Choice Requires="wps">
            <w:drawing>
              <wp:anchor distT="45720" distB="45720" distL="114300" distR="114300" simplePos="0" relativeHeight="251671552" behindDoc="0" locked="0" layoutInCell="1" allowOverlap="1" wp14:anchorId="5A84E4C2" wp14:editId="0C777BE9">
                <wp:simplePos x="0" y="0"/>
                <wp:positionH relativeFrom="column">
                  <wp:posOffset>4888230</wp:posOffset>
                </wp:positionH>
                <wp:positionV relativeFrom="paragraph">
                  <wp:posOffset>309880</wp:posOffset>
                </wp:positionV>
                <wp:extent cx="822960" cy="1404620"/>
                <wp:effectExtent l="0" t="0" r="0" b="0"/>
                <wp:wrapSquare wrapText="bothSides"/>
                <wp:docPr id="4452675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4620"/>
                        </a:xfrm>
                        <a:prstGeom prst="rect">
                          <a:avLst/>
                        </a:prstGeom>
                        <a:noFill/>
                        <a:ln w="9525">
                          <a:noFill/>
                          <a:miter lim="800000"/>
                          <a:headEnd/>
                          <a:tailEnd/>
                        </a:ln>
                      </wps:spPr>
                      <wps:txbx>
                        <w:txbxContent>
                          <w:p w14:paraId="27BEBDEE" w14:textId="677ECED0" w:rsidR="00490E51" w:rsidRDefault="00490E51" w:rsidP="00490E51">
                            <w:pPr>
                              <w:rPr>
                                <w:b/>
                                <w:bCs/>
                                <w:color w:val="FFFFFF" w:themeColor="background1"/>
                              </w:rPr>
                            </w:pPr>
                            <w:r>
                              <w:rPr>
                                <w:rFonts w:hint="eastAsia"/>
                                <w:b/>
                                <w:bCs/>
                                <w:color w:val="FFFFFF" w:themeColor="background1"/>
                              </w:rPr>
                              <w:t>環境友善</w:t>
                            </w:r>
                          </w:p>
                          <w:p w14:paraId="199700E3" w14:textId="249542D7" w:rsidR="00490E51" w:rsidRPr="00490E51" w:rsidRDefault="00490E51" w:rsidP="00490E51">
                            <w:pPr>
                              <w:rPr>
                                <w:b/>
                                <w:bCs/>
                                <w:color w:val="FFFFFF" w:themeColor="background1"/>
                              </w:rPr>
                            </w:pPr>
                            <w:r>
                              <w:rPr>
                                <w:rFonts w:hint="eastAsia"/>
                                <w:b/>
                                <w:bCs/>
                                <w:color w:val="FFFFFF" w:themeColor="background1"/>
                              </w:rPr>
                              <w:t>社會責任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4E4C2" id="_x0000_t202" coordsize="21600,21600" o:spt="202" path="m,l,21600r21600,l21600,xe">
                <v:stroke joinstyle="miter"/>
                <v:path gradientshapeok="t" o:connecttype="rect"/>
              </v:shapetype>
              <v:shape id="文字方塊 2" o:spid="_x0000_s1026" type="#_x0000_t202" style="position:absolute;left:0;text-align:left;margin-left:384.9pt;margin-top:24.4pt;width:64.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r9+AEAAM0DAAAOAAAAZHJzL2Uyb0RvYy54bWysU9uO2yAQfa/Uf0C8N74oSTdWnNV2t6kq&#10;bS/Sth+AMY5RgaFAYqdf3wF7s1H7VtUPCDzMmTlnDtvbUStyEs5LMDUtFjklwnBopTnU9Pu3/Zsb&#10;SnxgpmUKjKjpWXh6u3v9ajvYSpTQg2qFIwhifDXYmvYh2CrLPO+FZn4BVhgMduA0C3h0h6x1bEB0&#10;rbIyz9fZAK61DrjwHv8+TEG6S/hdJ3j40nVeBKJqir2FtLq0NnHNdltWHRyzveRzG+wfutBMGix6&#10;gXpggZGjk39BackdeOjCgoPOoOskF4kDsinyP9g89cyKxAXF8fYik/9/sPzz6cl+dSSM72DEASYS&#10;3j4C/+GJgfuemYO4cw6GXrAWCxdRsmywvppTo9S+8hGkGT5Bi0NmxwAJaOycjqogT4LoOIDzRXQx&#10;BsLx501ZbtYY4RgqlvlyXaapZKx6zrbOhw8CNImbmjocakJnp0cfYjeser4SixnYS6XSYJUhQ003&#10;q3KVEq4iWgb0nZIaG8jjNzkhknxv2pQcmFTTHgsoM7OORCfKYWxGvBjZN9Cekb+DyV/4HnDTg/tF&#10;yYDeqqn/eWROUKI+GtRwUyyX0YzpsFy9RcbEXUea6wgzHKFqGiiZtvchGThy9fYOtd7LJMNLJ3Ov&#10;6JmkzuzvaMrrc7r18gp3vwEAAP//AwBQSwMEFAAGAAgAAAAhAGmacDDfAAAACgEAAA8AAABkcnMv&#10;ZG93bnJldi54bWxMj0tPwzAQhO9I/AdrkbhRm6hqHsSpKtSWI1Aizm68TaLGD8VuGv49y4meVqMd&#10;zXxTrmczsAnH0Dsr4XkhgKFtnO5tK6H+2j1lwEJUVqvBWZTwgwHW1f1dqQrtrvYTp0NsGYXYUCgJ&#10;XYy+4Dw0HRoVFs6jpd/JjUZFkmPL9aiuFG4Gngix4kb1lho65fG1w+Z8uBgJPvp9+ja+f2y2u0nU&#10;3/s66dutlI8P8+YFWMQ5/pvhD5/QoSKmo7tYHdggIV3lhB4lLDO6ZMjyfAnsKCFJhQBelfx2QvUL&#10;AAD//wMAUEsBAi0AFAAGAAgAAAAhALaDOJL+AAAA4QEAABMAAAAAAAAAAAAAAAAAAAAAAFtDb250&#10;ZW50X1R5cGVzXS54bWxQSwECLQAUAAYACAAAACEAOP0h/9YAAACUAQAACwAAAAAAAAAAAAAAAAAv&#10;AQAAX3JlbHMvLnJlbHNQSwECLQAUAAYACAAAACEAF+Uq/fgBAADNAwAADgAAAAAAAAAAAAAAAAAu&#10;AgAAZHJzL2Uyb0RvYy54bWxQSwECLQAUAAYACAAAACEAaZpwMN8AAAAKAQAADwAAAAAAAAAAAAAA&#10;AABSBAAAZHJzL2Rvd25yZXYueG1sUEsFBgAAAAAEAAQA8wAAAF4FAAAAAA==&#10;" filled="f" stroked="f">
                <v:textbox style="mso-fit-shape-to-text:t">
                  <w:txbxContent>
                    <w:p w14:paraId="27BEBDEE" w14:textId="677ECED0" w:rsidR="00490E51" w:rsidRDefault="00490E51" w:rsidP="00490E51">
                      <w:pPr>
                        <w:rPr>
                          <w:b/>
                          <w:bCs/>
                          <w:color w:val="FFFFFF" w:themeColor="background1"/>
                        </w:rPr>
                      </w:pPr>
                      <w:r>
                        <w:rPr>
                          <w:rFonts w:hint="eastAsia"/>
                          <w:b/>
                          <w:bCs/>
                          <w:color w:val="FFFFFF" w:themeColor="background1"/>
                        </w:rPr>
                        <w:t>環境友善</w:t>
                      </w:r>
                    </w:p>
                    <w:p w14:paraId="199700E3" w14:textId="249542D7" w:rsidR="00490E51" w:rsidRPr="00490E51" w:rsidRDefault="00490E51" w:rsidP="00490E51">
                      <w:pPr>
                        <w:rPr>
                          <w:b/>
                          <w:bCs/>
                          <w:color w:val="FFFFFF" w:themeColor="background1"/>
                        </w:rPr>
                      </w:pPr>
                      <w:r>
                        <w:rPr>
                          <w:rFonts w:hint="eastAsia"/>
                          <w:b/>
                          <w:bCs/>
                          <w:color w:val="FFFFFF" w:themeColor="background1"/>
                        </w:rPr>
                        <w:t>社會責任</w:t>
                      </w:r>
                    </w:p>
                  </w:txbxContent>
                </v:textbox>
                <w10:wrap type="square"/>
              </v:shape>
            </w:pict>
          </mc:Fallback>
        </mc:AlternateContent>
      </w:r>
      <w:r>
        <w:rPr>
          <w:rFonts w:ascii="標楷體" w:eastAsia="標楷體" w:hAnsi="標楷體"/>
          <w:b/>
          <w:bCs/>
          <w:noProof/>
          <w:color w:val="4472C4" w:themeColor="accent1"/>
          <w:sz w:val="28"/>
          <w:szCs w:val="28"/>
        </w:rPr>
        <mc:AlternateContent>
          <mc:Choice Requires="wps">
            <w:drawing>
              <wp:anchor distT="0" distB="0" distL="114300" distR="114300" simplePos="0" relativeHeight="251669504" behindDoc="0" locked="0" layoutInCell="1" allowOverlap="1" wp14:anchorId="17A128A4" wp14:editId="1AD22F91">
                <wp:simplePos x="0" y="0"/>
                <wp:positionH relativeFrom="column">
                  <wp:posOffset>4747260</wp:posOffset>
                </wp:positionH>
                <wp:positionV relativeFrom="paragraph">
                  <wp:posOffset>121285</wp:posOffset>
                </wp:positionV>
                <wp:extent cx="1082040" cy="998220"/>
                <wp:effectExtent l="0" t="0" r="3810" b="0"/>
                <wp:wrapNone/>
                <wp:docPr id="2110436451" name="橢圓 1"/>
                <wp:cNvGraphicFramePr/>
                <a:graphic xmlns:a="http://schemas.openxmlformats.org/drawingml/2006/main">
                  <a:graphicData uri="http://schemas.microsoft.com/office/word/2010/wordprocessingShape">
                    <wps:wsp>
                      <wps:cNvSpPr/>
                      <wps:spPr>
                        <a:xfrm>
                          <a:off x="0" y="0"/>
                          <a:ext cx="1082040" cy="998220"/>
                        </a:xfrm>
                        <a:prstGeom prst="ellipse">
                          <a:avLst/>
                        </a:prstGeom>
                        <a:solidFill>
                          <a:srgbClr val="4472C4"/>
                        </a:solidFill>
                        <a:ln w="12700" cap="flat" cmpd="sng" algn="ctr">
                          <a:noFill/>
                          <a:prstDash val="solid"/>
                          <a:miter lim="800000"/>
                        </a:ln>
                        <a:effectLst/>
                      </wps:spPr>
                      <wps:txbx>
                        <w:txbxContent>
                          <w:p w14:paraId="461D7436" w14:textId="440B8348" w:rsidR="00490E51" w:rsidRPr="00490E51" w:rsidRDefault="00490E51" w:rsidP="00490E51">
                            <w:pPr>
                              <w:rPr>
                                <w:b/>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128A4" id="橢圓 1" o:spid="_x0000_s1027" style="position:absolute;left:0;text-align:left;margin-left:373.8pt;margin-top:9.55pt;width:85.2pt;height:7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eoXwIAALcEAAAOAAAAZHJzL2Uyb0RvYy54bWysVFtv2jAUfp+0/2D5fU2I2KCooUJUnSZV&#10;LRKd+mwcm1iyfTzbkLBfv2MnhW7d0zQezLn5XD5/Jze3vdHkKHxQYGs6uSopEZZDo+y+pt+f7z/N&#10;KQmR2YZpsKKmJxHo7fLjh5vOLUQFLehGeIJJbFh0rqZtjG5RFIG3wrBwBU5YdErwhkVU/b5oPOsw&#10;u9FFVZZfig584zxwEQJa7wYnXeb8Ugoen6QMIhJdU+wt5tPnc5fOYnnDFnvPXKv42Ab7hy4MUxaL&#10;nlPdscjIwat3qYziHgLIeMXBFCCl4iLPgNNMyj+m2bbMiTwLghPcGabw/9Lyx+PWbTzC0LmwCCim&#10;KXrpTfrH/kifwTqdwRJ9JByNk3JelVPElKPv+npeVRnN4nLb+RC/CjAkCTUVWisX0jxswY4PIWJR&#10;jH6NSuYAWjX3Suus+P1urT05Mny76XRWrafpufDKb2Hakg67qWZl6oUhh6RmEUXjmpoGu6eE6T2S&#10;k0efa1tIFfLDp9p3LLRDjZx2YIRREWmplanpvEy/sbK2qTORiTVOcMEtSbHf9URh4Um6kSw7aE4b&#10;TzwM3AuO3yss+8BC3DCPZMO2cYHiEx5SA84Co0RJC/7n3+wpHjmAXko6JC/O+ePAvKBEf7PIjuvJ&#10;NL1MzMr08wyfhvi3nt1bjz2YNSDGE1xVx7OY4qN+FaUH84J7tkpV0cUsx9oDoqOyjsNS4aZysVrl&#10;MGS4Y/HBbh1PyRNyCfDn/oV5N5IiIp0e4ZXo74gxxKabFlaHCFJl1lxwRT4kBbcjM2Pc5LR+b/Uc&#10;dfneLH8BAAD//wMAUEsDBBQABgAIAAAAIQDlIMQE3gAAAAoBAAAPAAAAZHJzL2Rvd25yZXYueG1s&#10;TI9LT8MwEITvSPwHaytxo05KlbQhTgVIiCOirQRHJ948VD8i200Dv57lVI67M5r5ptzNRrMJfRic&#10;FZAuE2BoG6cG2wk4Hl7vN8BClFZJ7SwK+MYAu+r2ppSFchf7gdM+doxCbCikgD7GseA8ND0aGZZu&#10;REta67yRkU7fceXlhcKN5qskybiRg6WGXo740mNz2p8N9X4d35tV+9Me1lh7/fzpp7fZC3G3mJ8e&#10;gUWc49UMf/iEDhUx1e5sVWBaQL7OM7KSsE2BkWGbbmhcTY88ewBelfz/hOoXAAD//wMAUEsBAi0A&#10;FAAGAAgAAAAhALaDOJL+AAAA4QEAABMAAAAAAAAAAAAAAAAAAAAAAFtDb250ZW50X1R5cGVzXS54&#10;bWxQSwECLQAUAAYACAAAACEAOP0h/9YAAACUAQAACwAAAAAAAAAAAAAAAAAvAQAAX3JlbHMvLnJl&#10;bHNQSwECLQAUAAYACAAAACEAWYvXqF8CAAC3BAAADgAAAAAAAAAAAAAAAAAuAgAAZHJzL2Uyb0Rv&#10;Yy54bWxQSwECLQAUAAYACAAAACEA5SDEBN4AAAAKAQAADwAAAAAAAAAAAAAAAAC5BAAAZHJzL2Rv&#10;d25yZXYueG1sUEsFBgAAAAAEAAQA8wAAAMQFAAAAAA==&#10;" fillcolor="#4472c4" stroked="f" strokeweight="1pt">
                <v:stroke joinstyle="miter"/>
                <v:textbox>
                  <w:txbxContent>
                    <w:p w14:paraId="461D7436" w14:textId="440B8348" w:rsidR="00490E51" w:rsidRPr="00490E51" w:rsidRDefault="00490E51" w:rsidP="00490E51">
                      <w:pPr>
                        <w:rPr>
                          <w:b/>
                          <w:bCs/>
                          <w:szCs w:val="24"/>
                        </w:rPr>
                      </w:pPr>
                    </w:p>
                  </w:txbxContent>
                </v:textbox>
              </v:oval>
            </w:pict>
          </mc:Fallback>
        </mc:AlternateContent>
      </w:r>
      <w:r w:rsidRPr="00DF3EF2">
        <w:rPr>
          <w:rFonts w:ascii="標楷體" w:eastAsia="標楷體" w:hAnsi="標楷體"/>
          <w:b/>
          <w:bCs/>
          <w:noProof/>
          <w:color w:val="4472C4" w:themeColor="accent1"/>
          <w:sz w:val="28"/>
          <w:szCs w:val="28"/>
        </w:rPr>
        <mc:AlternateContent>
          <mc:Choice Requires="wps">
            <w:drawing>
              <wp:anchor distT="45720" distB="45720" distL="114300" distR="114300" simplePos="0" relativeHeight="251667456" behindDoc="0" locked="0" layoutInCell="1" allowOverlap="1" wp14:anchorId="6BAA36A0" wp14:editId="50D87375">
                <wp:simplePos x="0" y="0"/>
                <wp:positionH relativeFrom="column">
                  <wp:posOffset>3482340</wp:posOffset>
                </wp:positionH>
                <wp:positionV relativeFrom="paragraph">
                  <wp:posOffset>304165</wp:posOffset>
                </wp:positionV>
                <wp:extent cx="861060" cy="1404620"/>
                <wp:effectExtent l="0" t="0" r="0" b="0"/>
                <wp:wrapSquare wrapText="bothSides"/>
                <wp:docPr id="12924351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noFill/>
                        <a:ln w="9525">
                          <a:noFill/>
                          <a:miter lim="800000"/>
                          <a:headEnd/>
                          <a:tailEnd/>
                        </a:ln>
                      </wps:spPr>
                      <wps:txbx>
                        <w:txbxContent>
                          <w:p w14:paraId="71585B3D" w14:textId="3AC3CE88" w:rsidR="00490E51" w:rsidRPr="00490E51" w:rsidRDefault="00490E51" w:rsidP="00490E51">
                            <w:pPr>
                              <w:rPr>
                                <w:b/>
                                <w:bCs/>
                                <w:color w:val="FFFFFF" w:themeColor="background1"/>
                              </w:rPr>
                            </w:pPr>
                            <w:r>
                              <w:rPr>
                                <w:rFonts w:hint="eastAsia"/>
                                <w:b/>
                                <w:bCs/>
                                <w:color w:val="FFFFFF" w:themeColor="background1"/>
                              </w:rPr>
                              <w:t>最少包裝廢棄物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A36A0" id="_x0000_s1028" type="#_x0000_t202" style="position:absolute;left:0;text-align:left;margin-left:274.2pt;margin-top:23.95pt;width:67.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5d/QEAANQDAAAOAAAAZHJzL2Uyb0RvYy54bWysU8tu2zAQvBfoPxC815IM200Ey0Ga1EWB&#10;9AGk/QCaoiyiJJdd0pbSr++SchyjvRXVgSC52tmd2eH6ZrSGHRUGDa7h1azkTDkJrXb7hn//tn1z&#10;xVmIwrXCgFMNf1KB32xev1oPvlZz6MG0ChmBuFAPvuF9jL4uiiB7ZUWYgVeOgh2gFZGOuC9aFAOh&#10;W1PMy3JVDICtR5AqBLq9n4J8k/G7Tsn4peuCisw0nHqLecW87tJabNai3qPwvZanNsQ/dGGFdlT0&#10;DHUvomAH1H9BWS0RAnRxJsEW0HVaqsyB2FTlH2wee+FV5kLiBH+WKfw/WPn5+Oi/IovjOxhpgJlE&#10;8A8gfwTm4K4Xbq9uEWHolWipcJUkKwYf6lNqkjrUIYHshk/Q0pDFIUIGGju0SRXiyQidBvB0Fl2N&#10;kUm6vFpV5YoikkLVolys5nkqhaifsz2G+EGBZWnTcKShZnRxfAgxdSPq519SMQdbbUwerHFsaPj1&#10;cr7MCRcRqyP5zmhLDZTpm5yQSL53bU6OQptpTwWMO7FORCfKcdyNTLcNn6fcJMIO2ieSAWGyGT0L&#10;2vSAvzgbyGINDz8PAhVn5qMjKa+rxSJ5Mh8Wy7dEnOFlZHcZEU4SVMMjZ9P2LmYfJ8rB35LkW53V&#10;eOnk1DJZJ4t0snny5uU5//XyGDe/AQAA//8DAFBLAwQUAAYACAAAACEADpcled8AAAAKAQAADwAA&#10;AGRycy9kb3ducmV2LnhtbEyPwU7DMBBE70j8g7VI3KjTKKRpiFNVqC1HSok4u/GSRMRry3bT8PeY&#10;ExxX+zTzptrMemQTOj8YErBcJMCQWqMG6gQ07/uHApgPkpQcDaGAb/SwqW9vKlkqc6U3nE6hYzGE&#10;fCkF9CHYknPf9qilXxiLFH+fxmkZ4uk6rpy8xnA98jRJcq7lQLGhlxafe2y/ThctwAZ7WL241+N2&#10;t5+S5uPQpEO3E+L+bt4+AQs4hz8YfvWjOtTR6WwupDwbBTxmRRZRAdlqDSwCeZHFcWcBab5eAq8r&#10;/n9C/QMAAP//AwBQSwECLQAUAAYACAAAACEAtoM4kv4AAADhAQAAEwAAAAAAAAAAAAAAAAAAAAAA&#10;W0NvbnRlbnRfVHlwZXNdLnhtbFBLAQItABQABgAIAAAAIQA4/SH/1gAAAJQBAAALAAAAAAAAAAAA&#10;AAAAAC8BAABfcmVscy8ucmVsc1BLAQItABQABgAIAAAAIQDXee5d/QEAANQDAAAOAAAAAAAAAAAA&#10;AAAAAC4CAABkcnMvZTJvRG9jLnhtbFBLAQItABQABgAIAAAAIQAOlyV53wAAAAoBAAAPAAAAAAAA&#10;AAAAAAAAAFcEAABkcnMvZG93bnJldi54bWxQSwUGAAAAAAQABADzAAAAYwUAAAAA&#10;" filled="f" stroked="f">
                <v:textbox style="mso-fit-shape-to-text:t">
                  <w:txbxContent>
                    <w:p w14:paraId="71585B3D" w14:textId="3AC3CE88" w:rsidR="00490E51" w:rsidRPr="00490E51" w:rsidRDefault="00490E51" w:rsidP="00490E51">
                      <w:pPr>
                        <w:rPr>
                          <w:b/>
                          <w:bCs/>
                          <w:color w:val="FFFFFF" w:themeColor="background1"/>
                        </w:rPr>
                      </w:pPr>
                      <w:r>
                        <w:rPr>
                          <w:rFonts w:hint="eastAsia"/>
                          <w:b/>
                          <w:bCs/>
                          <w:color w:val="FFFFFF" w:themeColor="background1"/>
                        </w:rPr>
                        <w:t>最少包裝廢棄物</w:t>
                      </w:r>
                    </w:p>
                  </w:txbxContent>
                </v:textbox>
                <w10:wrap type="square"/>
              </v:shape>
            </w:pict>
          </mc:Fallback>
        </mc:AlternateContent>
      </w:r>
      <w:r>
        <w:rPr>
          <w:rFonts w:ascii="標楷體" w:eastAsia="標楷體" w:hAnsi="標楷體"/>
          <w:b/>
          <w:bCs/>
          <w:noProof/>
          <w:color w:val="4472C4" w:themeColor="accent1"/>
          <w:sz w:val="28"/>
          <w:szCs w:val="28"/>
        </w:rPr>
        <mc:AlternateContent>
          <mc:Choice Requires="wps">
            <w:drawing>
              <wp:anchor distT="0" distB="0" distL="114300" distR="114300" simplePos="0" relativeHeight="251663360" behindDoc="0" locked="0" layoutInCell="1" allowOverlap="1" wp14:anchorId="2C38F909" wp14:editId="5CCA1D72">
                <wp:simplePos x="0" y="0"/>
                <wp:positionH relativeFrom="column">
                  <wp:posOffset>3341370</wp:posOffset>
                </wp:positionH>
                <wp:positionV relativeFrom="paragraph">
                  <wp:posOffset>119380</wp:posOffset>
                </wp:positionV>
                <wp:extent cx="1059180" cy="975360"/>
                <wp:effectExtent l="0" t="0" r="7620" b="0"/>
                <wp:wrapNone/>
                <wp:docPr id="2025644723" name="橢圓 1"/>
                <wp:cNvGraphicFramePr/>
                <a:graphic xmlns:a="http://schemas.openxmlformats.org/drawingml/2006/main">
                  <a:graphicData uri="http://schemas.microsoft.com/office/word/2010/wordprocessingShape">
                    <wps:wsp>
                      <wps:cNvSpPr/>
                      <wps:spPr>
                        <a:xfrm>
                          <a:off x="0" y="0"/>
                          <a:ext cx="1059180" cy="975360"/>
                        </a:xfrm>
                        <a:prstGeom prst="ellipse">
                          <a:avLst/>
                        </a:prstGeom>
                        <a:solidFill>
                          <a:srgbClr val="4472C4"/>
                        </a:solidFill>
                        <a:ln w="12700" cap="flat" cmpd="sng" algn="ctr">
                          <a:noFill/>
                          <a:prstDash val="solid"/>
                          <a:miter lim="800000"/>
                        </a:ln>
                        <a:effectLst/>
                      </wps:spPr>
                      <wps:txbx>
                        <w:txbxContent>
                          <w:p w14:paraId="55E2C26F" w14:textId="1E18122C" w:rsidR="00DF3EF2" w:rsidRPr="00490E51" w:rsidRDefault="00DF3EF2" w:rsidP="00490E51">
                            <w:pP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8F909" id="_x0000_s1029" style="position:absolute;left:0;text-align:left;margin-left:263.1pt;margin-top:9.4pt;width:83.4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OFYAIAALcEAAAOAAAAZHJzL2Uyb0RvYy54bWysVEtvGjEQvlfqf7B8L7sQCAnKEiEiqkpR&#10;gpRUORuvzVqyPa5t2KW/vmPvJqRNT1U5mHl5Hp+/2ZvbzmhyFD4osBUdj0pKhOVQK7uv6PfnzZcr&#10;SkJktmYarKjoSQR6u/z86aZ1CzGBBnQtPMEkNixaV9EmRrcoisAbYVgYgRMWnRK8YRFVvy9qz1rM&#10;bnQxKcvLogVfOw9chIDWu95Jlzm/lILHRymDiERXFHuL+fT53KWzWN6wxd4z1yg+tMH+oQvDlMWi&#10;b6nuWGTk4NWHVEZxDwFkHHEwBUipuMgz4DTj8o9pnhrmRJ4FwQnuDabw/9Lyh+OT23qEoXVhEVBM&#10;U3TSm/SP/ZEug3V6A0t0kXA0jsvZ9fgKMeXou57PLi4zmsX5tvMhfhVgSBIqKrRWLqR52IId70PE&#10;ohj9GpXMAbSqN0rrrPj9bq09OTJ8u+l0PllP03Phld/CtCUtdjOZl6kXhhySmkUUjasrGuyeEqb3&#10;SE4efa5tIVXID59q37HQ9DVy2p4RRkWkpVamoldl+g2VtU2diUysYYIzbkmK3a4jCgtfpBvJsoP6&#10;tPXEQ8+94PhGYdl7FuKWeSQbto0LFB/xkBpwFhgkShrwP/9mT/HIAfRS0iJ5cc4fB+YFJfqbRXZc&#10;j6fTxPasTGfzCSr+vWf33mMPZg2I8RhX1fEspvioX0Xpwbzgnq1SVXQxy7F2j+igrGO/VLipXKxW&#10;OQwZ7li8t0+Op+QJuQT4c/fCvBtIEZFOD/BK9A/E6GPTTQurQwSpMmvOuCIfkoLbkZkxbHJav/d6&#10;jjp/b5a/AAAA//8DAFBLAwQUAAYACAAAACEAw7/l9twAAAAKAQAADwAAAGRycy9kb3ducmV2Lnht&#10;bEyPyU7DMBCG70i8gzVI3KiDKaFN41SAhDiiLhIcnXiyCC+R7aaBp2c4wXHm//Qv5Xa2hk0Y4uCd&#10;hNtFBgxd4/XgOgnHw8vNClhMymllvEMJXxhhW11elKrQ/ux2OO1Tx8jExUJJ6FMaC85j06NVceFH&#10;dKS1PliV6Awd10GdydwaLrIs51YNjhJ6NeJzj83n/mQp9+P41oj2uz0ssQ7m6T1Mr3OQ8vpqftwA&#10;SzinPxh+61N1qKhT7U9OR2Yk3ItcEErCiiYQkK/vaFxNjwexBF6V/P+E6gcAAP//AwBQSwECLQAU&#10;AAYACAAAACEAtoM4kv4AAADhAQAAEwAAAAAAAAAAAAAAAAAAAAAAW0NvbnRlbnRfVHlwZXNdLnht&#10;bFBLAQItABQABgAIAAAAIQA4/SH/1gAAAJQBAAALAAAAAAAAAAAAAAAAAC8BAABfcmVscy8ucmVs&#10;c1BLAQItABQABgAIAAAAIQDO67OFYAIAALcEAAAOAAAAAAAAAAAAAAAAAC4CAABkcnMvZTJvRG9j&#10;LnhtbFBLAQItABQABgAIAAAAIQDDv+X23AAAAAoBAAAPAAAAAAAAAAAAAAAAALoEAABkcnMvZG93&#10;bnJldi54bWxQSwUGAAAAAAQABADzAAAAwwUAAAAA&#10;" fillcolor="#4472c4" stroked="f" strokeweight="1pt">
                <v:stroke joinstyle="miter"/>
                <v:textbox>
                  <w:txbxContent>
                    <w:p w14:paraId="55E2C26F" w14:textId="1E18122C" w:rsidR="00DF3EF2" w:rsidRPr="00490E51" w:rsidRDefault="00DF3EF2" w:rsidP="00490E51">
                      <w:pPr>
                        <w:rPr>
                          <w:b/>
                          <w:bCs/>
                          <w:color w:val="FFFFFF" w:themeColor="background1"/>
                        </w:rPr>
                      </w:pPr>
                    </w:p>
                  </w:txbxContent>
                </v:textbox>
              </v:oval>
            </w:pict>
          </mc:Fallback>
        </mc:AlternateContent>
      </w:r>
      <w:r w:rsidRPr="00DF3EF2">
        <w:rPr>
          <w:rFonts w:ascii="標楷體" w:eastAsia="標楷體" w:hAnsi="標楷體"/>
          <w:b/>
          <w:bCs/>
          <w:noProof/>
          <w:color w:val="4472C4" w:themeColor="accent1"/>
          <w:sz w:val="28"/>
          <w:szCs w:val="28"/>
        </w:rPr>
        <mc:AlternateContent>
          <mc:Choice Requires="wps">
            <w:drawing>
              <wp:anchor distT="45720" distB="45720" distL="114300" distR="114300" simplePos="0" relativeHeight="251665408" behindDoc="0" locked="0" layoutInCell="1" allowOverlap="1" wp14:anchorId="29DAFFD1" wp14:editId="2818DC59">
                <wp:simplePos x="0" y="0"/>
                <wp:positionH relativeFrom="column">
                  <wp:posOffset>2053590</wp:posOffset>
                </wp:positionH>
                <wp:positionV relativeFrom="paragraph">
                  <wp:posOffset>302260</wp:posOffset>
                </wp:positionV>
                <wp:extent cx="86106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noFill/>
                        <a:ln w="9525">
                          <a:noFill/>
                          <a:miter lim="800000"/>
                          <a:headEnd/>
                          <a:tailEnd/>
                        </a:ln>
                      </wps:spPr>
                      <wps:txbx>
                        <w:txbxContent>
                          <w:p w14:paraId="45870D02" w14:textId="083911BD" w:rsidR="00DF3EF2" w:rsidRPr="00490E51" w:rsidRDefault="00DF3EF2">
                            <w:pPr>
                              <w:rPr>
                                <w:b/>
                                <w:bCs/>
                                <w:color w:val="FFFFFF" w:themeColor="background1"/>
                              </w:rPr>
                            </w:pPr>
                            <w:r w:rsidRPr="00490E51">
                              <w:rPr>
                                <w:rFonts w:hint="eastAsia"/>
                                <w:b/>
                                <w:bCs/>
                                <w:color w:val="FFFFFF" w:themeColor="background1"/>
                              </w:rPr>
                              <w:t>回收再生</w:t>
                            </w:r>
                          </w:p>
                          <w:p w14:paraId="582F753E" w14:textId="5DD71D19" w:rsidR="00DF3EF2" w:rsidRPr="00DF3EF2" w:rsidRDefault="00DF3EF2">
                            <w:pPr>
                              <w:rPr>
                                <w:color w:val="FFFFFF" w:themeColor="background1"/>
                              </w:rPr>
                            </w:pPr>
                            <w:r w:rsidRPr="00490E51">
                              <w:rPr>
                                <w:rFonts w:hint="eastAsia"/>
                                <w:b/>
                                <w:bCs/>
                                <w:color w:val="FFFFFF" w:themeColor="background1"/>
                              </w:rPr>
                              <w:t>減少製程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AFFD1" id="_x0000_s1030" type="#_x0000_t202" style="position:absolute;left:0;text-align:left;margin-left:161.7pt;margin-top:23.8pt;width:67.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oF/QEAANQDAAAOAAAAZHJzL2Uyb0RvYy54bWysU11v2yAUfZ+0/4B4X2xHTtZacaquXaZJ&#10;3YfU7QdgjGM04DIgsbNfvwt202h9q+YHBFzfc+8597C5GbUiR+G8BFPTYpFTIgyHVpp9TX/+2L27&#10;osQHZlqmwIianoSnN9u3bzaDrcQSelCtcARBjK8GW9M+BFtlmee90MwvwAqDwQ6cZgGPbp+1jg2I&#10;rlW2zPN1NoBrrQMuvMfb+ylItwm/6wQP37rOi0BUTbG3kFaX1iau2XbDqr1jtpd8boO9ogvNpMGi&#10;Z6h7Fhg5OPkCSkvuwEMXFhx0Bl0nuUgckE2R/8PmsWdWJC4ojrdnmfz/g+Vfj4/2uyNh/AAjDjCR&#10;8PYB+C9PDNz1zOzFrXMw9IK1WLiIkmWD9dWcGqX2lY8gzfAFWhwyOwRIQGPndFQFeRJExwGczqKL&#10;MRCOl1frIl9jhGOoKPNyvUxTyVj1lG2dD58EaBI3NXU41ITOjg8+xG5Y9fRLLGZgJ5VKg1WGDDW9&#10;Xi1XKeEiomVA3ympsYE8fpMTIsmPpk3JgUk17bGAMjPrSHSiHMZmJLKtaRlzowgNtCeUwcFkM3wW&#10;uOnB/aFkQIvV1P8+MCcoUZ8NSnldlGX0ZDqUq/dInLjLSHMZYYYjVE0DJdP2LiQfR8re3qLkO5nU&#10;eO5kbhmtk0SabR69eXlOfz0/xu1fAAAA//8DAFBLAwQUAAYACAAAACEAkABNsd8AAAAKAQAADwAA&#10;AGRycy9kb3ducmV2LnhtbEyPwU7DMBBE70j8g7VI3KhDGtIQsqkq1JZjoUSc3dgkEfHast00/D3m&#10;BMfVPs28qdazHtmknB8MIdwvEmCKWiMH6hCa991dAcwHQVKMhhTCt/Kwrq+vKlFKc6E3NR1Dx2II&#10;+VIg9CHYknPf9koLvzBWUfx9GqdFiKfruHTiEsP1yNMkybkWA8WGXlj13Kv263jWCDbY/erFHV43&#10;292UNB/7Jh26LeLtzbx5AhbUHP5g+NWP6lBHp5M5k/RsRFimyyyiCNkqBxaB7OExjjshpHlRAK8r&#10;/n9C/QMAAP//AwBQSwECLQAUAAYACAAAACEAtoM4kv4AAADhAQAAEwAAAAAAAAAAAAAAAAAAAAAA&#10;W0NvbnRlbnRfVHlwZXNdLnhtbFBLAQItABQABgAIAAAAIQA4/SH/1gAAAJQBAAALAAAAAAAAAAAA&#10;AAAAAC8BAABfcmVscy8ucmVsc1BLAQItABQABgAIAAAAIQD4wxoF/QEAANQDAAAOAAAAAAAAAAAA&#10;AAAAAC4CAABkcnMvZTJvRG9jLnhtbFBLAQItABQABgAIAAAAIQCQAE2x3wAAAAoBAAAPAAAAAAAA&#10;AAAAAAAAAFcEAABkcnMvZG93bnJldi54bWxQSwUGAAAAAAQABADzAAAAYwUAAAAA&#10;" filled="f" stroked="f">
                <v:textbox style="mso-fit-shape-to-text:t">
                  <w:txbxContent>
                    <w:p w14:paraId="45870D02" w14:textId="083911BD" w:rsidR="00DF3EF2" w:rsidRPr="00490E51" w:rsidRDefault="00DF3EF2">
                      <w:pPr>
                        <w:rPr>
                          <w:b/>
                          <w:bCs/>
                          <w:color w:val="FFFFFF" w:themeColor="background1"/>
                        </w:rPr>
                      </w:pPr>
                      <w:r w:rsidRPr="00490E51">
                        <w:rPr>
                          <w:rFonts w:hint="eastAsia"/>
                          <w:b/>
                          <w:bCs/>
                          <w:color w:val="FFFFFF" w:themeColor="background1"/>
                        </w:rPr>
                        <w:t>回收再生</w:t>
                      </w:r>
                    </w:p>
                    <w:p w14:paraId="582F753E" w14:textId="5DD71D19" w:rsidR="00DF3EF2" w:rsidRPr="00DF3EF2" w:rsidRDefault="00DF3EF2">
                      <w:pPr>
                        <w:rPr>
                          <w:color w:val="FFFFFF" w:themeColor="background1"/>
                        </w:rPr>
                      </w:pPr>
                      <w:r w:rsidRPr="00490E51">
                        <w:rPr>
                          <w:rFonts w:hint="eastAsia"/>
                          <w:b/>
                          <w:bCs/>
                          <w:color w:val="FFFFFF" w:themeColor="background1"/>
                        </w:rPr>
                        <w:t>減少製程</w:t>
                      </w:r>
                    </w:p>
                  </w:txbxContent>
                </v:textbox>
                <w10:wrap type="square"/>
              </v:shape>
            </w:pict>
          </mc:Fallback>
        </mc:AlternateContent>
      </w:r>
      <w:r>
        <w:rPr>
          <w:rFonts w:ascii="標楷體" w:eastAsia="標楷體" w:hAnsi="標楷體"/>
          <w:b/>
          <w:bCs/>
          <w:noProof/>
          <w:color w:val="4472C4" w:themeColor="accent1"/>
          <w:sz w:val="28"/>
          <w:szCs w:val="28"/>
        </w:rPr>
        <mc:AlternateContent>
          <mc:Choice Requires="wps">
            <w:drawing>
              <wp:anchor distT="0" distB="0" distL="114300" distR="114300" simplePos="0" relativeHeight="251661312" behindDoc="0" locked="0" layoutInCell="1" allowOverlap="1" wp14:anchorId="61B92B61" wp14:editId="038F360A">
                <wp:simplePos x="0" y="0"/>
                <wp:positionH relativeFrom="column">
                  <wp:posOffset>1946910</wp:posOffset>
                </wp:positionH>
                <wp:positionV relativeFrom="paragraph">
                  <wp:posOffset>119380</wp:posOffset>
                </wp:positionV>
                <wp:extent cx="1013460" cy="990600"/>
                <wp:effectExtent l="0" t="0" r="0" b="0"/>
                <wp:wrapNone/>
                <wp:docPr id="996707541" name="橢圓 1"/>
                <wp:cNvGraphicFramePr/>
                <a:graphic xmlns:a="http://schemas.openxmlformats.org/drawingml/2006/main">
                  <a:graphicData uri="http://schemas.microsoft.com/office/word/2010/wordprocessingShape">
                    <wps:wsp>
                      <wps:cNvSpPr/>
                      <wps:spPr>
                        <a:xfrm>
                          <a:off x="0" y="0"/>
                          <a:ext cx="1013460" cy="990600"/>
                        </a:xfrm>
                        <a:prstGeom prst="ellipse">
                          <a:avLst/>
                        </a:prstGeom>
                        <a:solidFill>
                          <a:srgbClr val="4472C4"/>
                        </a:solidFill>
                        <a:ln w="12700" cap="flat" cmpd="sng" algn="ctr">
                          <a:noFill/>
                          <a:prstDash val="solid"/>
                          <a:miter lim="800000"/>
                        </a:ln>
                        <a:effectLst/>
                      </wps:spPr>
                      <wps:txbx>
                        <w:txbxContent>
                          <w:p w14:paraId="783B8BD3" w14:textId="205F3E71" w:rsidR="00DF3EF2" w:rsidRPr="00DF3EF2" w:rsidRDefault="00DF3EF2" w:rsidP="00DF3EF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92B61" id="_x0000_s1031" style="position:absolute;left:0;text-align:left;margin-left:153.3pt;margin-top:9.4pt;width:79.8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mYAIAALcEAAAOAAAAZHJzL2Uyb0RvYy54bWysVE1v2zAMvQ/YfxB0X+xk7ldQpwhSZBhQ&#10;tAHSoWdFlmIBkqhJSuzu14+S3aZddxrWg0qKFB/5/Jjrm95ochQ+KLA1nU5KSoTl0Ci7r+mPx/WX&#10;S0pCZLZhGqyo6bMI9Gbx+dN15+ZiBi3oRniCRWyYd66mbYxuXhSBt8KwMAEnLAYleMMiun5fNJ51&#10;WN3oYlaW50UHvnEeuAgBb2+HIF3k+lIKHh+kDCISXVPsLebT53OXzmJxzeZ7z1yr+NgG+4cuDFMW&#10;QV9L3bLIyMGrD6WM4h4CyDjhYAqQUnGRZ8BppuUf02xb5kSeBckJ7pWm8P/K8vvj1m080tC5MA9o&#10;pil66U36j/2RPpP1/EqW6CPheDktp1+rc+SUY+zqqjwvM5vF6bXzIX4TYEgyaiq0Vi6kedicHe9C&#10;RFDMfslK1wG0atZK6+z4/W6lPTky/HZVdTFbVelz4ZN3adqSDruZXSA+4Qw1JDWLaBrX1DTYPSVM&#10;71GcPPqMbSEh5A+fsG9ZaAeMXHZQhFERZamVqellmf5GZG1TZyILa5zgxFuyYr/riULgs/Qi3eyg&#10;ed544mHQXnB8rRD2joW4YR7Fhm3jAsUHPKQGnAVGi5IW/K+/3ad81ABGKelQvDjnzwPzghL93aI6&#10;rqZVldSenersYoaOfxvZvY3Yg1kBcjzFVXU8myk/6hdTejBPuGfLhIohZjliD4yOzioOS4WbysVy&#10;mdNQ4Y7FO7t1PBVPzCXCH/sn5t0oiohyuocXoX8QxpCbXlpYHiJIlVVz4hX1kBzcjqyMcZPT+r31&#10;c9bp92bxGwAA//8DAFBLAwQUAAYACAAAACEA1MILid0AAAAKAQAADwAAAGRycy9kb3ducmV2Lnht&#10;bEyPS0/DMBCE70j8B2uRuFGHEJkoxKkACXFEtJXg6MSbh/Ajst008OtZTvS4O6OZb+rtag1bMMTJ&#10;Owm3mwwYus7ryQ0SDvuXmxJYTMppZbxDCd8YYdtcXtSq0v7k3nHZpYFRiIuVkjCmNFecx25Eq+LG&#10;z+hI632wKtEZBq6DOlG4NTzPMsGtmhw1jGrG5xG7r93RUu/n4a3L+59+X2AbzNNHWF7XIOX11fr4&#10;ACzhmv7N8IdP6NAQU+uPTkdmJNxlQpCVhJImkKEQIgfW0uO+KIE3NT+f0PwCAAD//wMAUEsBAi0A&#10;FAAGAAgAAAAhALaDOJL+AAAA4QEAABMAAAAAAAAAAAAAAAAAAAAAAFtDb250ZW50X1R5cGVzXS54&#10;bWxQSwECLQAUAAYACAAAACEAOP0h/9YAAACUAQAACwAAAAAAAAAAAAAAAAAvAQAAX3JlbHMvLnJl&#10;bHNQSwECLQAUAAYACAAAACEARfiEZmACAAC3BAAADgAAAAAAAAAAAAAAAAAuAgAAZHJzL2Uyb0Rv&#10;Yy54bWxQSwECLQAUAAYACAAAACEA1MILid0AAAAKAQAADwAAAAAAAAAAAAAAAAC6BAAAZHJzL2Rv&#10;d25yZXYueG1sUEsFBgAAAAAEAAQA8wAAAMQFAAAAAA==&#10;" fillcolor="#4472c4" stroked="f" strokeweight="1pt">
                <v:stroke joinstyle="miter"/>
                <v:textbox>
                  <w:txbxContent>
                    <w:p w14:paraId="783B8BD3" w14:textId="205F3E71" w:rsidR="00DF3EF2" w:rsidRPr="00DF3EF2" w:rsidRDefault="00DF3EF2" w:rsidP="00DF3EF2">
                      <w:pPr>
                        <w:jc w:val="center"/>
                        <w:rPr>
                          <w:sz w:val="22"/>
                        </w:rPr>
                      </w:pPr>
                    </w:p>
                  </w:txbxContent>
                </v:textbox>
              </v:oval>
            </w:pict>
          </mc:Fallback>
        </mc:AlternateContent>
      </w:r>
      <w:r>
        <w:rPr>
          <w:rFonts w:ascii="標楷體" w:eastAsia="標楷體" w:hAnsi="標楷體"/>
          <w:b/>
          <w:bCs/>
          <w:noProof/>
          <w:color w:val="4472C4" w:themeColor="accent1"/>
          <w:sz w:val="28"/>
          <w:szCs w:val="28"/>
        </w:rPr>
        <mc:AlternateContent>
          <mc:Choice Requires="wps">
            <w:drawing>
              <wp:anchor distT="0" distB="0" distL="114300" distR="114300" simplePos="0" relativeHeight="251659264" behindDoc="0" locked="0" layoutInCell="1" allowOverlap="1" wp14:anchorId="2BB195B8" wp14:editId="6EBC5B2D">
                <wp:simplePos x="0" y="0"/>
                <wp:positionH relativeFrom="column">
                  <wp:posOffset>582930</wp:posOffset>
                </wp:positionH>
                <wp:positionV relativeFrom="paragraph">
                  <wp:posOffset>119380</wp:posOffset>
                </wp:positionV>
                <wp:extent cx="1082040" cy="998220"/>
                <wp:effectExtent l="0" t="0" r="3810" b="0"/>
                <wp:wrapNone/>
                <wp:docPr id="83024742" name="橢圓 1"/>
                <wp:cNvGraphicFramePr/>
                <a:graphic xmlns:a="http://schemas.openxmlformats.org/drawingml/2006/main">
                  <a:graphicData uri="http://schemas.microsoft.com/office/word/2010/wordprocessingShape">
                    <wps:wsp>
                      <wps:cNvSpPr/>
                      <wps:spPr>
                        <a:xfrm>
                          <a:off x="0" y="0"/>
                          <a:ext cx="1082040" cy="99822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EDD78" w14:textId="6FE74FBD" w:rsidR="00DF3EF2" w:rsidRPr="00490E51" w:rsidRDefault="00DF3EF2" w:rsidP="00DF3EF2">
                            <w:pPr>
                              <w:jc w:val="center"/>
                              <w:rPr>
                                <w:b/>
                                <w:bCs/>
                                <w:szCs w:val="24"/>
                              </w:rPr>
                            </w:pPr>
                            <w:r w:rsidRPr="00490E51">
                              <w:rPr>
                                <w:rFonts w:hint="eastAsia"/>
                                <w:b/>
                                <w:bCs/>
                                <w:szCs w:val="24"/>
                              </w:rPr>
                              <w:t>低耗能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195B8" id="_x0000_s1032" style="position:absolute;left:0;text-align:left;margin-left:45.9pt;margin-top:9.4pt;width:85.2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sgdAIAAEAFAAAOAAAAZHJzL2Uyb0RvYy54bWysVEtP3DAQvlfqf7B8L8mugMKKLFqBqCoh&#10;QEDF2evYxJLjce3ZTba/vmMnm0UF9VA1B8eexzcPf+OLy761bKtCNOAqPjsqOVNOQm3ca8V/PN98&#10;OeMsonC1sOBUxXcq8svl508XnV+oOTRgaxUYgbi46HzFG0S/KIooG9WKeAReOVJqCK1AOobXog6i&#10;I/TWFvOyPC06CLUPIFWMJL0elHyZ8bVWEu+1jgqZrTjlhnkNeV2ntVheiMVrEL4xckxD/EMWrTCO&#10;gk5Q1wIF2wTzDqo1MkAEjUcS2gK0NlLlGqiaWflHNU+N8CrXQs2JfmpT/H+w8m775B8CtaHzcRFp&#10;m6rodWjTn/JjfW7WbmqW6pFJEs7Ks3l5TD2VpDs/P5vPczeLg7cPEb8paFnaVFxZa3xM9YiF2N5G&#10;pKBkvbdKYuvS6uDGWDtok6Q4pJZ3uLNqsH5Umpmakpln1MwadWUD2wq6byGlcjgbVI2o1SA+KelL&#10;F0/BJ498so4AE7Km+BP2CJAY+R57gBntk6vKpJucy78lNjhPHjkyOJycW+MgfARgqaox8mC/b9LQ&#10;mtQl7Nc99abip8kySdZQ7x4CCzAMQfTyxtDF3IqIDyIQ6+kuaZLxnhZtoas4jDvOGgi/PpIneyIj&#10;aTnraIoqHn9uRFCc2e+OaHo+O04UwXw4PvlKHGHhrWb9VuM27RXQxc3ozfAyb5M92v1WB2hfaOBX&#10;KSqphJMUu+ISw/5whcN005Mh1WqVzWjUvMBb9+RlAk99Tqx77l9E8CM7kXh9B/uJe8fQwTZ5Olht&#10;ELTJ9D30dbwBGtNMpfFJSe/A23O2Ojx8y98AAAD//wMAUEsDBBQABgAIAAAAIQBCp/DD3gAAAAkB&#10;AAAPAAAAZHJzL2Rvd25yZXYueG1sTI9BT8MwDIXvSPsPkSdxQSxdJbpRmk4VEhIHBNtAnLPGtBGN&#10;U5JsK/8ec4KT5fes5+9Vm8kN4oQhWk8KlosMBFLrjaVOwdvrw/UaREyajB48oYJvjLCpZxeVLo0/&#10;0w5P+9QJDqFYagV9SmMpZWx7dDou/IjE3ocPTideQydN0GcOd4PMs6yQTlviD70e8b7H9nN/dAqu&#10;gmym8Hwjv8h19uXp0dlm+67U5Xxq7kAknNLfMfziMzrUzHTwRzJRDApul0yeWF/zZD8v8hzEgYVV&#10;kYGsK/m/Qf0DAAD//wMAUEsBAi0AFAAGAAgAAAAhALaDOJL+AAAA4QEAABMAAAAAAAAAAAAAAAAA&#10;AAAAAFtDb250ZW50X1R5cGVzXS54bWxQSwECLQAUAAYACAAAACEAOP0h/9YAAACUAQAACwAAAAAA&#10;AAAAAAAAAAAvAQAAX3JlbHMvLnJlbHNQSwECLQAUAAYACAAAACEAxWx7IHQCAABABQAADgAAAAAA&#10;AAAAAAAAAAAuAgAAZHJzL2Uyb0RvYy54bWxQSwECLQAUAAYACAAAACEAQqfww94AAAAJAQAADwAA&#10;AAAAAAAAAAAAAADOBAAAZHJzL2Rvd25yZXYueG1sUEsFBgAAAAAEAAQA8wAAANkFAAAAAA==&#10;" fillcolor="#4472c4 [3204]" stroked="f" strokeweight="1pt">
                <v:stroke joinstyle="miter"/>
                <v:textbox>
                  <w:txbxContent>
                    <w:p w14:paraId="41EEDD78" w14:textId="6FE74FBD" w:rsidR="00DF3EF2" w:rsidRPr="00490E51" w:rsidRDefault="00DF3EF2" w:rsidP="00DF3EF2">
                      <w:pPr>
                        <w:jc w:val="center"/>
                        <w:rPr>
                          <w:b/>
                          <w:bCs/>
                          <w:szCs w:val="24"/>
                        </w:rPr>
                      </w:pPr>
                      <w:r w:rsidRPr="00490E51">
                        <w:rPr>
                          <w:rFonts w:hint="eastAsia"/>
                          <w:b/>
                          <w:bCs/>
                          <w:szCs w:val="24"/>
                        </w:rPr>
                        <w:t>低耗能</w:t>
                      </w:r>
                    </w:p>
                  </w:txbxContent>
                </v:textbox>
              </v:oval>
            </w:pict>
          </mc:Fallback>
        </mc:AlternateContent>
      </w:r>
    </w:p>
    <w:p w14:paraId="3C5C10F8" w14:textId="7F77AF78" w:rsidR="00490E51" w:rsidRDefault="00490E51" w:rsidP="00490E51">
      <w:pPr>
        <w:rPr>
          <w:rFonts w:ascii="標楷體" w:eastAsia="標楷體" w:hAnsi="標楷體"/>
          <w:b/>
          <w:bCs/>
          <w:color w:val="4472C4" w:themeColor="accent1"/>
          <w:sz w:val="28"/>
          <w:szCs w:val="28"/>
        </w:rPr>
      </w:pPr>
    </w:p>
    <w:p w14:paraId="62DAF7A0" w14:textId="77777777" w:rsidR="00490E51" w:rsidRDefault="00490E51" w:rsidP="00490E51">
      <w:pPr>
        <w:rPr>
          <w:rFonts w:ascii="標楷體" w:eastAsia="標楷體" w:hAnsi="標楷體"/>
          <w:b/>
          <w:bCs/>
          <w:color w:val="4472C4" w:themeColor="accent1"/>
          <w:sz w:val="28"/>
          <w:szCs w:val="28"/>
        </w:rPr>
      </w:pPr>
    </w:p>
    <w:p w14:paraId="561314E7" w14:textId="3DE9D322" w:rsidR="00992DA7" w:rsidRPr="002551A3" w:rsidRDefault="00B013A3" w:rsidP="002465E3">
      <w:pPr>
        <w:ind w:left="981" w:hangingChars="350" w:hanging="981"/>
        <w:rPr>
          <w:rFonts w:ascii="標楷體" w:eastAsia="標楷體" w:hAnsi="標楷體"/>
          <w:b/>
          <w:bCs/>
          <w:color w:val="538135" w:themeColor="accent6" w:themeShade="BF"/>
          <w:sz w:val="28"/>
          <w:szCs w:val="28"/>
        </w:rPr>
      </w:pPr>
      <w:r w:rsidRPr="002551A3">
        <w:rPr>
          <w:rFonts w:ascii="標楷體" w:eastAsia="標楷體" w:hAnsi="標楷體" w:hint="eastAsia"/>
          <w:b/>
          <w:bCs/>
          <w:color w:val="538135" w:themeColor="accent6" w:themeShade="BF"/>
          <w:sz w:val="28"/>
          <w:szCs w:val="28"/>
        </w:rPr>
        <w:t>參考</w:t>
      </w:r>
      <w:r w:rsidR="00B97539" w:rsidRPr="002551A3">
        <w:rPr>
          <w:rFonts w:ascii="標楷體" w:eastAsia="標楷體" w:hAnsi="標楷體" w:hint="eastAsia"/>
          <w:b/>
          <w:bCs/>
          <w:color w:val="538135" w:themeColor="accent6" w:themeShade="BF"/>
          <w:sz w:val="28"/>
          <w:szCs w:val="28"/>
        </w:rPr>
        <w:t>目標市場</w:t>
      </w:r>
      <w:r w:rsidRPr="002551A3">
        <w:rPr>
          <w:rFonts w:ascii="標楷體" w:eastAsia="標楷體" w:hAnsi="標楷體" w:hint="eastAsia"/>
          <w:b/>
          <w:bCs/>
          <w:color w:val="538135" w:themeColor="accent6" w:themeShade="BF"/>
          <w:sz w:val="28"/>
          <w:szCs w:val="28"/>
        </w:rPr>
        <w:t>包裝規範</w:t>
      </w:r>
    </w:p>
    <w:bookmarkEnd w:id="1"/>
    <w:p w14:paraId="7CC9DADE" w14:textId="13121435" w:rsidR="002465E3" w:rsidRDefault="002465E3" w:rsidP="00EC063D">
      <w:pPr>
        <w:ind w:left="1041" w:hangingChars="400" w:hanging="1041"/>
        <w:rPr>
          <w:rFonts w:ascii="標楷體" w:eastAsia="標楷體" w:hAnsi="標楷體"/>
          <w:sz w:val="26"/>
          <w:szCs w:val="26"/>
        </w:rPr>
      </w:pPr>
      <w:r w:rsidRPr="00DE2A2E">
        <w:rPr>
          <w:rFonts w:ascii="標楷體" w:eastAsia="標楷體" w:hAnsi="標楷體" w:hint="eastAsia"/>
          <w:b/>
          <w:bCs/>
          <w:sz w:val="26"/>
          <w:szCs w:val="26"/>
          <w:bdr w:val="single" w:sz="4" w:space="0" w:color="auto"/>
        </w:rPr>
        <w:t>要點1</w:t>
      </w:r>
      <w:r w:rsidR="009422E9" w:rsidRPr="009422E9">
        <w:rPr>
          <w:rFonts w:ascii="標楷體" w:eastAsia="標楷體" w:hAnsi="標楷體" w:hint="eastAsia"/>
          <w:b/>
          <w:bCs/>
          <w:sz w:val="26"/>
          <w:szCs w:val="26"/>
        </w:rPr>
        <w:t>：</w:t>
      </w:r>
      <w:r w:rsidR="00B013A3">
        <w:rPr>
          <w:rFonts w:ascii="標楷體" w:eastAsia="標楷體" w:hAnsi="標楷體" w:hint="eastAsia"/>
          <w:sz w:val="26"/>
          <w:szCs w:val="26"/>
        </w:rPr>
        <w:t>首要檢視</w:t>
      </w:r>
      <w:r w:rsidR="0024747E" w:rsidRPr="002465E3">
        <w:rPr>
          <w:rFonts w:ascii="標楷體" w:eastAsia="標楷體" w:hAnsi="標楷體" w:hint="eastAsia"/>
          <w:sz w:val="26"/>
          <w:szCs w:val="26"/>
        </w:rPr>
        <w:t>受輔導業者</w:t>
      </w:r>
      <w:r w:rsidR="00B013A3">
        <w:rPr>
          <w:rFonts w:ascii="標楷體" w:eastAsia="標楷體" w:hAnsi="標楷體" w:hint="eastAsia"/>
          <w:sz w:val="26"/>
          <w:szCs w:val="26"/>
        </w:rPr>
        <w:t>產品</w:t>
      </w:r>
      <w:r>
        <w:rPr>
          <w:rFonts w:ascii="標楷體" w:eastAsia="標楷體" w:hAnsi="標楷體" w:hint="eastAsia"/>
          <w:sz w:val="26"/>
          <w:szCs w:val="26"/>
        </w:rPr>
        <w:t>之</w:t>
      </w:r>
      <w:r w:rsidR="0024747E" w:rsidRPr="002465E3">
        <w:rPr>
          <w:rFonts w:ascii="標楷體" w:eastAsia="標楷體" w:hAnsi="標楷體" w:hint="eastAsia"/>
          <w:sz w:val="26"/>
          <w:szCs w:val="26"/>
        </w:rPr>
        <w:t>目標市場</w:t>
      </w:r>
      <w:r>
        <w:rPr>
          <w:rFonts w:ascii="標楷體" w:eastAsia="標楷體" w:hAnsi="標楷體" w:hint="eastAsia"/>
          <w:sz w:val="26"/>
          <w:szCs w:val="26"/>
        </w:rPr>
        <w:t>有無相關包裝法規</w:t>
      </w:r>
      <w:r w:rsidR="00B013A3">
        <w:rPr>
          <w:rFonts w:ascii="標楷體" w:eastAsia="標楷體" w:hAnsi="標楷體" w:hint="eastAsia"/>
          <w:sz w:val="26"/>
          <w:szCs w:val="26"/>
        </w:rPr>
        <w:t>、大型企業有無相關</w:t>
      </w:r>
      <w:proofErr w:type="gramStart"/>
      <w:r w:rsidR="00B013A3">
        <w:rPr>
          <w:rFonts w:ascii="標楷體" w:eastAsia="標楷體" w:hAnsi="標楷體" w:hint="eastAsia"/>
          <w:sz w:val="26"/>
          <w:szCs w:val="26"/>
        </w:rPr>
        <w:t>的減碳採購</w:t>
      </w:r>
      <w:proofErr w:type="gramEnd"/>
      <w:r w:rsidR="00B013A3">
        <w:rPr>
          <w:rFonts w:ascii="標楷體" w:eastAsia="標楷體" w:hAnsi="標楷體" w:hint="eastAsia"/>
          <w:sz w:val="26"/>
          <w:szCs w:val="26"/>
        </w:rPr>
        <w:t>規範</w:t>
      </w:r>
      <w:r>
        <w:rPr>
          <w:rFonts w:ascii="標楷體" w:eastAsia="標楷體" w:hAnsi="標楷體" w:hint="eastAsia"/>
          <w:sz w:val="26"/>
          <w:szCs w:val="26"/>
        </w:rPr>
        <w:t>或包材使用限制(</w:t>
      </w:r>
      <w:proofErr w:type="gramStart"/>
      <w:r>
        <w:rPr>
          <w:rFonts w:ascii="標楷體" w:eastAsia="標楷體" w:hAnsi="標楷體" w:hint="eastAsia"/>
          <w:sz w:val="26"/>
          <w:szCs w:val="26"/>
        </w:rPr>
        <w:t>例如限塑種類</w:t>
      </w:r>
      <w:proofErr w:type="gramEnd"/>
      <w:r>
        <w:rPr>
          <w:rFonts w:ascii="標楷體" w:eastAsia="標楷體" w:hAnsi="標楷體" w:hint="eastAsia"/>
          <w:sz w:val="26"/>
          <w:szCs w:val="26"/>
        </w:rPr>
        <w:t>、需使用多少比例的再生材料製成包材…)</w:t>
      </w:r>
      <w:r w:rsidR="000361D0">
        <w:rPr>
          <w:rFonts w:ascii="標楷體" w:eastAsia="標楷體" w:hAnsi="標楷體" w:hint="eastAsia"/>
          <w:sz w:val="26"/>
          <w:szCs w:val="26"/>
        </w:rPr>
        <w:t>，或當地機構之</w:t>
      </w:r>
      <w:r>
        <w:rPr>
          <w:rFonts w:ascii="標楷體" w:eastAsia="標楷體" w:hAnsi="標楷體" w:hint="eastAsia"/>
          <w:sz w:val="26"/>
          <w:szCs w:val="26"/>
        </w:rPr>
        <w:t>認證需求。</w:t>
      </w:r>
      <w:r w:rsidR="00DE2A2E">
        <w:rPr>
          <w:rFonts w:ascii="標楷體" w:eastAsia="標楷體" w:hAnsi="標楷體" w:hint="eastAsia"/>
          <w:sz w:val="26"/>
          <w:szCs w:val="26"/>
        </w:rPr>
        <w:t>如係參考產品拓銷市場之包裝</w:t>
      </w:r>
      <w:r w:rsidR="00B013A3">
        <w:rPr>
          <w:rFonts w:ascii="標楷體" w:eastAsia="標楷體" w:hAnsi="標楷體" w:hint="eastAsia"/>
          <w:sz w:val="26"/>
          <w:szCs w:val="26"/>
        </w:rPr>
        <w:t>相關規範</w:t>
      </w:r>
      <w:r w:rsidR="000361D0">
        <w:rPr>
          <w:rFonts w:ascii="標楷體" w:eastAsia="標楷體" w:hAnsi="標楷體" w:hint="eastAsia"/>
          <w:sz w:val="26"/>
          <w:szCs w:val="26"/>
        </w:rPr>
        <w:t>或當地機構認證需求的包裝指引</w:t>
      </w:r>
      <w:r w:rsidR="00DE2A2E">
        <w:rPr>
          <w:rFonts w:ascii="標楷體" w:eastAsia="標楷體" w:hAnsi="標楷體" w:hint="eastAsia"/>
          <w:sz w:val="26"/>
          <w:szCs w:val="26"/>
        </w:rPr>
        <w:t>，請詳述目標市場包裝規範</w:t>
      </w:r>
      <w:r w:rsidR="00B013A3">
        <w:rPr>
          <w:rFonts w:ascii="標楷體" w:eastAsia="標楷體" w:hAnsi="標楷體" w:hint="eastAsia"/>
          <w:sz w:val="26"/>
          <w:szCs w:val="26"/>
        </w:rPr>
        <w:t>。</w:t>
      </w:r>
    </w:p>
    <w:p w14:paraId="3625E87F" w14:textId="5564D6AE" w:rsidR="00170C57" w:rsidRDefault="002465E3" w:rsidP="000A029F">
      <w:pPr>
        <w:spacing w:beforeLines="50" w:before="180" w:afterLines="50" w:after="180"/>
        <w:ind w:left="1041" w:hangingChars="400" w:hanging="1041"/>
        <w:rPr>
          <w:rFonts w:ascii="標楷體" w:eastAsia="標楷體" w:hAnsi="標楷體"/>
          <w:sz w:val="26"/>
          <w:szCs w:val="26"/>
        </w:rPr>
      </w:pPr>
      <w:r w:rsidRPr="00DE2A2E">
        <w:rPr>
          <w:rFonts w:ascii="標楷體" w:eastAsia="標楷體" w:hAnsi="標楷體" w:hint="eastAsia"/>
          <w:b/>
          <w:bCs/>
          <w:sz w:val="26"/>
          <w:szCs w:val="26"/>
          <w:bdr w:val="single" w:sz="4" w:space="0" w:color="auto"/>
        </w:rPr>
        <w:t>要點2</w:t>
      </w:r>
      <w:r>
        <w:rPr>
          <w:rFonts w:ascii="標楷體" w:eastAsia="標楷體" w:hAnsi="標楷體" w:hint="eastAsia"/>
          <w:sz w:val="26"/>
          <w:szCs w:val="26"/>
        </w:rPr>
        <w:t>：檢視擬使用之包裝設計原料及包材供應商是否通過ISO檢驗、符合上述目標市場的</w:t>
      </w:r>
      <w:proofErr w:type="gramStart"/>
      <w:r>
        <w:rPr>
          <w:rFonts w:ascii="標楷體" w:eastAsia="標楷體" w:hAnsi="標楷體" w:hint="eastAsia"/>
          <w:sz w:val="26"/>
          <w:szCs w:val="26"/>
        </w:rPr>
        <w:t>材料減碳規定</w:t>
      </w:r>
      <w:proofErr w:type="gramEnd"/>
      <w:r>
        <w:rPr>
          <w:rFonts w:ascii="標楷體" w:eastAsia="標楷體" w:hAnsi="標楷體" w:hint="eastAsia"/>
          <w:sz w:val="26"/>
          <w:szCs w:val="26"/>
        </w:rPr>
        <w:t>。</w:t>
      </w:r>
    </w:p>
    <w:p w14:paraId="3C7B72E7" w14:textId="7E08BF9B" w:rsidR="000A029F" w:rsidRPr="000A029F" w:rsidRDefault="00685F9C" w:rsidP="000A029F">
      <w:pPr>
        <w:ind w:left="1041" w:hangingChars="400" w:hanging="1041"/>
        <w:jc w:val="both"/>
        <w:rPr>
          <w:rFonts w:ascii="標楷體" w:eastAsia="標楷體" w:hAnsi="標楷體"/>
          <w:sz w:val="26"/>
          <w:szCs w:val="26"/>
        </w:rPr>
      </w:pPr>
      <w:r>
        <w:rPr>
          <w:rFonts w:ascii="標楷體" w:eastAsia="標楷體" w:hAnsi="標楷體" w:hint="eastAsia"/>
          <w:b/>
          <w:bCs/>
          <w:sz w:val="26"/>
          <w:szCs w:val="26"/>
          <w:bdr w:val="single" w:sz="4" w:space="0" w:color="auto"/>
        </w:rPr>
        <w:t>要點3</w:t>
      </w:r>
      <w:r w:rsidRPr="00685F9C">
        <w:rPr>
          <w:rFonts w:ascii="標楷體" w:eastAsia="標楷體" w:hAnsi="標楷體" w:hint="eastAsia"/>
          <w:b/>
          <w:bCs/>
          <w:sz w:val="26"/>
          <w:szCs w:val="26"/>
        </w:rPr>
        <w:t>：</w:t>
      </w:r>
      <w:r w:rsidR="000A029F" w:rsidRPr="000A029F">
        <w:rPr>
          <w:rFonts w:ascii="標楷體" w:eastAsia="標楷體" w:hAnsi="標楷體" w:hint="eastAsia"/>
          <w:sz w:val="26"/>
          <w:szCs w:val="26"/>
        </w:rPr>
        <w:t>各輔導案</w:t>
      </w:r>
      <w:r w:rsidR="000A029F">
        <w:rPr>
          <w:rFonts w:ascii="標楷體" w:eastAsia="標楷體" w:hAnsi="標楷體" w:hint="eastAsia"/>
          <w:sz w:val="26"/>
          <w:szCs w:val="26"/>
        </w:rPr>
        <w:t>視</w:t>
      </w:r>
      <w:r w:rsidR="000A029F" w:rsidRPr="000A029F">
        <w:rPr>
          <w:rFonts w:ascii="標楷體" w:eastAsia="標楷體" w:hAnsi="標楷體" w:hint="eastAsia"/>
          <w:sz w:val="26"/>
          <w:szCs w:val="26"/>
        </w:rPr>
        <w:t>產品需求，符合我國包裝及材質使用相關法規</w:t>
      </w:r>
      <w:r w:rsidR="000A029F">
        <w:rPr>
          <w:rFonts w:ascii="標楷體" w:eastAsia="標楷體" w:hAnsi="標楷體" w:hint="eastAsia"/>
          <w:sz w:val="26"/>
          <w:szCs w:val="26"/>
        </w:rPr>
        <w:t>，列舉</w:t>
      </w:r>
      <w:r w:rsidR="002551A3">
        <w:rPr>
          <w:rFonts w:ascii="標楷體" w:eastAsia="標楷體" w:hAnsi="標楷體" w:hint="eastAsia"/>
          <w:sz w:val="26"/>
          <w:szCs w:val="26"/>
        </w:rPr>
        <w:t>但</w:t>
      </w:r>
      <w:r w:rsidR="00EA2544">
        <w:rPr>
          <w:rFonts w:ascii="標楷體" w:eastAsia="標楷體" w:hAnsi="標楷體" w:hint="eastAsia"/>
          <w:sz w:val="26"/>
          <w:szCs w:val="26"/>
        </w:rPr>
        <w:t>不限以下：</w:t>
      </w:r>
    </w:p>
    <w:p w14:paraId="0B393CF0" w14:textId="5FF2C20A" w:rsidR="0025233D" w:rsidRPr="00B4591B" w:rsidRDefault="00EA2544" w:rsidP="00B4591B">
      <w:pPr>
        <w:pStyle w:val="a3"/>
        <w:numPr>
          <w:ilvl w:val="0"/>
          <w:numId w:val="8"/>
        </w:numPr>
        <w:ind w:leftChars="0"/>
        <w:rPr>
          <w:rFonts w:ascii="標楷體" w:eastAsia="標楷體" w:hAnsi="標楷體"/>
          <w:b/>
          <w:bCs/>
          <w:sz w:val="26"/>
          <w:szCs w:val="26"/>
        </w:rPr>
      </w:pPr>
      <w:r>
        <w:rPr>
          <w:rFonts w:ascii="標楷體" w:eastAsia="標楷體" w:hAnsi="標楷體" w:hint="eastAsia"/>
          <w:b/>
          <w:bCs/>
          <w:sz w:val="26"/>
          <w:szCs w:val="26"/>
        </w:rPr>
        <w:t>「</w:t>
      </w:r>
      <w:r w:rsidR="000A029F">
        <w:rPr>
          <w:rFonts w:ascii="標楷體" w:eastAsia="標楷體" w:hAnsi="標楷體" w:hint="eastAsia"/>
          <w:b/>
          <w:bCs/>
          <w:sz w:val="26"/>
          <w:szCs w:val="26"/>
        </w:rPr>
        <w:t>網購包裝減量指引</w:t>
      </w:r>
      <w:r>
        <w:rPr>
          <w:rFonts w:ascii="標楷體" w:eastAsia="標楷體" w:hAnsi="標楷體" w:hint="eastAsia"/>
          <w:b/>
          <w:bCs/>
          <w:sz w:val="26"/>
          <w:szCs w:val="26"/>
        </w:rPr>
        <w:t>」</w:t>
      </w:r>
      <w:r w:rsidR="000A029F" w:rsidRPr="00127ED8">
        <w:rPr>
          <w:rFonts w:ascii="Times New Roman" w:eastAsia="標楷體" w:hAnsi="Times New Roman" w:cs="Times New Roman"/>
          <w:b/>
          <w:bCs/>
          <w:sz w:val="28"/>
          <w:szCs w:val="28"/>
        </w:rPr>
        <w:t xml:space="preserve"> </w:t>
      </w:r>
      <w:hyperlink r:id="rId7" w:history="1">
        <w:r w:rsidR="0025233D" w:rsidRPr="00127ED8">
          <w:rPr>
            <w:rStyle w:val="ae"/>
            <w:rFonts w:ascii="Times New Roman" w:hAnsi="Times New Roman" w:cs="Times New Roman"/>
            <w:sz w:val="28"/>
            <w:szCs w:val="28"/>
          </w:rPr>
          <w:t>file:///C:/Users/2326/Downloads/12810%20(2).pdf</w:t>
        </w:r>
      </w:hyperlink>
    </w:p>
    <w:p w14:paraId="6346C04E" w14:textId="14FEDDA6" w:rsidR="005E6959" w:rsidRDefault="005E6959" w:rsidP="000A029F">
      <w:pPr>
        <w:pStyle w:val="a3"/>
        <w:numPr>
          <w:ilvl w:val="0"/>
          <w:numId w:val="8"/>
        </w:numPr>
        <w:ind w:leftChars="0"/>
        <w:rPr>
          <w:rFonts w:ascii="標楷體" w:eastAsia="標楷體" w:hAnsi="標楷體"/>
          <w:b/>
          <w:bCs/>
          <w:sz w:val="26"/>
          <w:szCs w:val="26"/>
        </w:rPr>
      </w:pPr>
      <w:r w:rsidRPr="005E6959">
        <w:rPr>
          <w:rFonts w:ascii="標楷體" w:eastAsia="標楷體" w:hAnsi="標楷體" w:hint="eastAsia"/>
          <w:b/>
          <w:bCs/>
          <w:sz w:val="26"/>
          <w:szCs w:val="26"/>
        </w:rPr>
        <w:t>「限制含聚氯乙烯之平板包材、公告應回收容器及非</w:t>
      </w:r>
      <w:proofErr w:type="gramStart"/>
      <w:r w:rsidRPr="005E6959">
        <w:rPr>
          <w:rFonts w:ascii="標楷體" w:eastAsia="標楷體" w:hAnsi="標楷體" w:hint="eastAsia"/>
          <w:b/>
          <w:bCs/>
          <w:sz w:val="26"/>
          <w:szCs w:val="26"/>
        </w:rPr>
        <w:t>平板類免洗</w:t>
      </w:r>
      <w:proofErr w:type="gramEnd"/>
      <w:r w:rsidRPr="005E6959">
        <w:rPr>
          <w:rFonts w:ascii="標楷體" w:eastAsia="標楷體" w:hAnsi="標楷體" w:hint="eastAsia"/>
          <w:b/>
          <w:bCs/>
          <w:sz w:val="26"/>
          <w:szCs w:val="26"/>
        </w:rPr>
        <w:t>餐具不得製造、輸入及販賣」</w:t>
      </w:r>
      <w:r>
        <w:rPr>
          <w:rFonts w:ascii="標楷體" w:eastAsia="標楷體" w:hAnsi="標楷體" w:hint="eastAsia"/>
          <w:b/>
          <w:bCs/>
          <w:sz w:val="26"/>
          <w:szCs w:val="26"/>
        </w:rPr>
        <w:t>(環保署自112年7月1日起</w:t>
      </w:r>
      <w:r w:rsidRPr="005E6959">
        <w:rPr>
          <w:rFonts w:ascii="標楷體" w:eastAsia="標楷體" w:hAnsi="標楷體" w:hint="eastAsia"/>
          <w:b/>
          <w:bCs/>
          <w:sz w:val="26"/>
          <w:szCs w:val="26"/>
        </w:rPr>
        <w:t>禁止製造輸入販賣含</w:t>
      </w:r>
      <w:r w:rsidRPr="005E6959">
        <w:rPr>
          <w:rFonts w:ascii="標楷體" w:eastAsia="標楷體" w:hAnsi="標楷體" w:hint="eastAsia"/>
          <w:b/>
          <w:bCs/>
          <w:sz w:val="26"/>
          <w:szCs w:val="26"/>
        </w:rPr>
        <w:lastRenderedPageBreak/>
        <w:t>PVC食品包裝</w:t>
      </w:r>
      <w:r>
        <w:rPr>
          <w:rFonts w:ascii="標楷體" w:eastAsia="標楷體" w:hAnsi="標楷體" w:hint="eastAsia"/>
          <w:b/>
          <w:bCs/>
          <w:sz w:val="26"/>
          <w:szCs w:val="26"/>
        </w:rPr>
        <w:t>)</w:t>
      </w:r>
    </w:p>
    <w:p w14:paraId="74302548" w14:textId="526B263F" w:rsidR="00B4591B" w:rsidRPr="00127ED8" w:rsidRDefault="00000000" w:rsidP="00B4591B">
      <w:pPr>
        <w:pStyle w:val="a3"/>
        <w:ind w:leftChars="0" w:left="1440"/>
        <w:rPr>
          <w:rFonts w:ascii="Times New Roman" w:eastAsia="標楷體" w:hAnsi="Times New Roman" w:cs="Times New Roman"/>
          <w:b/>
          <w:bCs/>
          <w:sz w:val="28"/>
          <w:szCs w:val="28"/>
        </w:rPr>
      </w:pPr>
      <w:hyperlink r:id="rId8" w:history="1">
        <w:r w:rsidR="00B4591B" w:rsidRPr="00127ED8">
          <w:rPr>
            <w:rStyle w:val="ae"/>
            <w:rFonts w:ascii="Times New Roman" w:hAnsi="Times New Roman" w:cs="Times New Roman"/>
            <w:sz w:val="28"/>
            <w:szCs w:val="28"/>
          </w:rPr>
          <w:t>https://join.gov.tw/policies/detail/d91666aa-fbcd-489b-ad19-ca6e2f61e5a7</w:t>
        </w:r>
      </w:hyperlink>
    </w:p>
    <w:p w14:paraId="49A498DE" w14:textId="2F448F09" w:rsidR="000A029F" w:rsidRDefault="00EA2544" w:rsidP="000A029F">
      <w:pPr>
        <w:pStyle w:val="a3"/>
        <w:numPr>
          <w:ilvl w:val="0"/>
          <w:numId w:val="8"/>
        </w:numPr>
        <w:ind w:leftChars="0"/>
        <w:rPr>
          <w:rFonts w:ascii="標楷體" w:eastAsia="標楷體" w:hAnsi="標楷體"/>
          <w:b/>
          <w:bCs/>
          <w:sz w:val="26"/>
          <w:szCs w:val="26"/>
        </w:rPr>
      </w:pPr>
      <w:r>
        <w:rPr>
          <w:rFonts w:ascii="標楷體" w:eastAsia="標楷體" w:hAnsi="標楷體" w:hint="eastAsia"/>
          <w:b/>
          <w:bCs/>
          <w:sz w:val="26"/>
          <w:szCs w:val="26"/>
        </w:rPr>
        <w:t>「</w:t>
      </w:r>
      <w:r w:rsidR="000A029F" w:rsidRPr="000A029F">
        <w:rPr>
          <w:rFonts w:ascii="標楷體" w:eastAsia="標楷體" w:hAnsi="標楷體" w:hint="eastAsia"/>
          <w:b/>
          <w:bCs/>
          <w:sz w:val="26"/>
          <w:szCs w:val="26"/>
        </w:rPr>
        <w:t>免洗餐具限制使用對象及實施方式</w:t>
      </w:r>
      <w:r>
        <w:rPr>
          <w:rFonts w:ascii="標楷體" w:eastAsia="標楷體" w:hAnsi="標楷體" w:hint="eastAsia"/>
          <w:b/>
          <w:bCs/>
          <w:sz w:val="26"/>
          <w:szCs w:val="26"/>
        </w:rPr>
        <w:t>」</w:t>
      </w:r>
      <w:r w:rsidR="000A029F">
        <w:rPr>
          <w:rFonts w:ascii="標楷體" w:eastAsia="標楷體" w:hAnsi="標楷體" w:hint="eastAsia"/>
          <w:b/>
          <w:bCs/>
          <w:sz w:val="26"/>
          <w:szCs w:val="26"/>
        </w:rPr>
        <w:t xml:space="preserve"> (</w:t>
      </w:r>
      <w:r>
        <w:rPr>
          <w:rFonts w:ascii="標楷體" w:eastAsia="標楷體" w:hAnsi="標楷體" w:hint="eastAsia"/>
          <w:b/>
          <w:bCs/>
          <w:sz w:val="26"/>
          <w:szCs w:val="26"/>
        </w:rPr>
        <w:t>環保署預告</w:t>
      </w:r>
      <w:r w:rsidR="000A029F">
        <w:rPr>
          <w:rFonts w:ascii="標楷體" w:eastAsia="標楷體" w:hAnsi="標楷體" w:hint="eastAsia"/>
          <w:b/>
          <w:bCs/>
          <w:sz w:val="26"/>
          <w:szCs w:val="26"/>
        </w:rPr>
        <w:t>自112年8月起禁用P</w:t>
      </w:r>
      <w:r w:rsidR="000A029F">
        <w:rPr>
          <w:rFonts w:ascii="標楷體" w:eastAsia="標楷體" w:hAnsi="標楷體"/>
          <w:b/>
          <w:bCs/>
          <w:sz w:val="26"/>
          <w:szCs w:val="26"/>
        </w:rPr>
        <w:t>LA</w:t>
      </w:r>
      <w:r w:rsidR="000A029F">
        <w:rPr>
          <w:rFonts w:ascii="標楷體" w:eastAsia="標楷體" w:hAnsi="標楷體" w:hint="eastAsia"/>
          <w:b/>
          <w:bCs/>
          <w:sz w:val="26"/>
          <w:szCs w:val="26"/>
        </w:rPr>
        <w:t>材質</w:t>
      </w:r>
      <w:r>
        <w:rPr>
          <w:rFonts w:ascii="標楷體" w:eastAsia="標楷體" w:hAnsi="標楷體" w:hint="eastAsia"/>
          <w:b/>
          <w:bCs/>
          <w:sz w:val="26"/>
          <w:szCs w:val="26"/>
        </w:rPr>
        <w:t>餐具</w:t>
      </w:r>
      <w:r w:rsidR="000A029F">
        <w:rPr>
          <w:rFonts w:ascii="標楷體" w:eastAsia="標楷體" w:hAnsi="標楷體" w:hint="eastAsia"/>
          <w:b/>
          <w:bCs/>
          <w:sz w:val="26"/>
          <w:szCs w:val="26"/>
        </w:rPr>
        <w:t>)</w:t>
      </w:r>
    </w:p>
    <w:p w14:paraId="19313EBF" w14:textId="3CBF137E" w:rsidR="00EA2544" w:rsidRPr="00127ED8" w:rsidRDefault="00000000" w:rsidP="002551A3">
      <w:pPr>
        <w:pStyle w:val="a3"/>
        <w:ind w:leftChars="0" w:left="1440"/>
        <w:rPr>
          <w:rFonts w:ascii="標楷體" w:eastAsia="標楷體" w:hAnsi="標楷體"/>
          <w:sz w:val="26"/>
          <w:szCs w:val="26"/>
        </w:rPr>
      </w:pPr>
      <w:hyperlink r:id="rId9" w:history="1">
        <w:r w:rsidR="00B4591B" w:rsidRPr="00127ED8">
          <w:rPr>
            <w:rStyle w:val="ae"/>
            <w:rFonts w:ascii="標楷體" w:eastAsia="標楷體" w:hAnsi="標楷體"/>
            <w:sz w:val="26"/>
            <w:szCs w:val="26"/>
          </w:rPr>
          <w:t>https://enews.moenv.gov.tw/page/3b3c62c78849f32f/e39ca2e3-809f-4872-ba90-e30118e366a5</w:t>
        </w:r>
      </w:hyperlink>
    </w:p>
    <w:p w14:paraId="23F241AA" w14:textId="77777777" w:rsidR="00B4591B" w:rsidRPr="00B4591B" w:rsidRDefault="00B4591B" w:rsidP="002551A3">
      <w:pPr>
        <w:pStyle w:val="a3"/>
        <w:ind w:leftChars="0" w:left="1440"/>
        <w:rPr>
          <w:rFonts w:ascii="標楷體" w:eastAsia="標楷體" w:hAnsi="標楷體"/>
          <w:b/>
          <w:bCs/>
          <w:sz w:val="26"/>
          <w:szCs w:val="26"/>
        </w:rPr>
      </w:pPr>
    </w:p>
    <w:p w14:paraId="133A5489" w14:textId="50CEE7F9" w:rsidR="003420D3" w:rsidRPr="000361D0" w:rsidRDefault="002544BC" w:rsidP="003420D3">
      <w:pPr>
        <w:spacing w:beforeLines="50" w:before="180"/>
        <w:ind w:left="981" w:hangingChars="350" w:hanging="981"/>
        <w:rPr>
          <w:rFonts w:ascii="標楷體" w:eastAsia="標楷體" w:hAnsi="標楷體"/>
          <w:b/>
          <w:bCs/>
          <w:color w:val="538135" w:themeColor="accent6" w:themeShade="BF"/>
          <w:sz w:val="28"/>
          <w:szCs w:val="28"/>
        </w:rPr>
      </w:pPr>
      <w:bookmarkStart w:id="2" w:name="_Hlk136512434"/>
      <w:proofErr w:type="gramStart"/>
      <w:r w:rsidRPr="000361D0">
        <w:rPr>
          <w:rFonts w:ascii="標楷體" w:eastAsia="標楷體" w:hAnsi="標楷體" w:hint="eastAsia"/>
          <w:b/>
          <w:bCs/>
          <w:color w:val="538135" w:themeColor="accent6" w:themeShade="BF"/>
          <w:sz w:val="28"/>
          <w:szCs w:val="28"/>
        </w:rPr>
        <w:t>導入</w:t>
      </w:r>
      <w:r w:rsidR="003420D3" w:rsidRPr="000361D0">
        <w:rPr>
          <w:rFonts w:ascii="標楷體" w:eastAsia="標楷體" w:hAnsi="標楷體" w:hint="eastAsia"/>
          <w:b/>
          <w:bCs/>
          <w:color w:val="538135" w:themeColor="accent6" w:themeShade="BF"/>
          <w:sz w:val="28"/>
          <w:szCs w:val="28"/>
        </w:rPr>
        <w:t>減碳設計</w:t>
      </w:r>
      <w:proofErr w:type="gramEnd"/>
      <w:r w:rsidRPr="000361D0">
        <w:rPr>
          <w:rFonts w:ascii="標楷體" w:eastAsia="標楷體" w:hAnsi="標楷體" w:hint="eastAsia"/>
          <w:b/>
          <w:bCs/>
          <w:color w:val="538135" w:themeColor="accent6" w:themeShade="BF"/>
          <w:sz w:val="28"/>
          <w:szCs w:val="28"/>
        </w:rPr>
        <w:t>應用概念</w:t>
      </w:r>
    </w:p>
    <w:bookmarkEnd w:id="2"/>
    <w:p w14:paraId="006570CE" w14:textId="1FE4F9FD" w:rsidR="002465E3" w:rsidRDefault="002465E3" w:rsidP="003420D3">
      <w:pPr>
        <w:spacing w:afterLines="50" w:after="180"/>
        <w:ind w:left="911" w:hangingChars="350" w:hanging="911"/>
        <w:rPr>
          <w:rFonts w:ascii="標楷體" w:eastAsia="標楷體" w:hAnsi="標楷體"/>
          <w:sz w:val="26"/>
          <w:szCs w:val="26"/>
        </w:rPr>
      </w:pPr>
      <w:r w:rsidRPr="00DE2A2E">
        <w:rPr>
          <w:rFonts w:ascii="標楷體" w:eastAsia="標楷體" w:hAnsi="標楷體" w:hint="eastAsia"/>
          <w:b/>
          <w:bCs/>
          <w:sz w:val="26"/>
          <w:szCs w:val="26"/>
          <w:bdr w:val="single" w:sz="4" w:space="0" w:color="auto"/>
        </w:rPr>
        <w:t>要點</w:t>
      </w:r>
      <w:r w:rsidR="002551A3">
        <w:rPr>
          <w:rFonts w:ascii="標楷體" w:eastAsia="標楷體" w:hAnsi="標楷體" w:hint="eastAsia"/>
          <w:b/>
          <w:bCs/>
          <w:sz w:val="26"/>
          <w:szCs w:val="26"/>
          <w:bdr w:val="single" w:sz="4" w:space="0" w:color="auto"/>
        </w:rPr>
        <w:t>4</w:t>
      </w:r>
      <w:r>
        <w:rPr>
          <w:rFonts w:ascii="標楷體" w:eastAsia="標楷體" w:hAnsi="標楷體" w:hint="eastAsia"/>
          <w:sz w:val="26"/>
          <w:szCs w:val="26"/>
        </w:rPr>
        <w:t>：</w:t>
      </w:r>
      <w:r w:rsidR="00C91BEB">
        <w:rPr>
          <w:rFonts w:ascii="標楷體" w:eastAsia="標楷體" w:hAnsi="標楷體" w:hint="eastAsia"/>
          <w:sz w:val="26"/>
          <w:szCs w:val="26"/>
        </w:rPr>
        <w:t>盤點並</w:t>
      </w:r>
      <w:r w:rsidR="00ED36E9">
        <w:rPr>
          <w:rFonts w:ascii="標楷體" w:eastAsia="標楷體" w:hAnsi="標楷體" w:hint="eastAsia"/>
          <w:sz w:val="26"/>
          <w:szCs w:val="26"/>
        </w:rPr>
        <w:t>導</w:t>
      </w:r>
      <w:r w:rsidR="00ED36E9" w:rsidRPr="000361D0">
        <w:rPr>
          <w:rFonts w:ascii="標楷體" w:eastAsia="標楷體" w:hAnsi="標楷體" w:hint="eastAsia"/>
          <w:b/>
          <w:bCs/>
          <w:sz w:val="26"/>
          <w:szCs w:val="26"/>
        </w:rPr>
        <w:t>入低碳設計</w:t>
      </w:r>
      <w:r w:rsidR="00685F9C" w:rsidRPr="000361D0">
        <w:rPr>
          <w:rFonts w:ascii="標楷體" w:eastAsia="標楷體" w:hAnsi="標楷體" w:hint="eastAsia"/>
          <w:b/>
          <w:bCs/>
          <w:sz w:val="26"/>
          <w:szCs w:val="26"/>
        </w:rPr>
        <w:t>(</w:t>
      </w:r>
      <w:r w:rsidR="00685F9C" w:rsidRPr="000361D0">
        <w:rPr>
          <w:rFonts w:ascii="標楷體" w:eastAsia="標楷體" w:hAnsi="標楷體"/>
          <w:b/>
          <w:bCs/>
          <w:sz w:val="26"/>
          <w:szCs w:val="26"/>
        </w:rPr>
        <w:t>3R5M</w:t>
      </w:r>
      <w:r w:rsidR="00685F9C" w:rsidRPr="000361D0">
        <w:rPr>
          <w:rFonts w:ascii="標楷體" w:eastAsia="標楷體" w:hAnsi="標楷體" w:hint="eastAsia"/>
          <w:b/>
          <w:bCs/>
          <w:sz w:val="26"/>
          <w:szCs w:val="26"/>
        </w:rPr>
        <w:t>)</w:t>
      </w:r>
      <w:r w:rsidR="00C91BEB" w:rsidRPr="000361D0">
        <w:rPr>
          <w:rFonts w:ascii="標楷體" w:eastAsia="標楷體" w:hAnsi="標楷體" w:hint="eastAsia"/>
          <w:b/>
          <w:bCs/>
          <w:sz w:val="26"/>
          <w:szCs w:val="26"/>
        </w:rPr>
        <w:t>內涵</w:t>
      </w:r>
    </w:p>
    <w:tbl>
      <w:tblPr>
        <w:tblStyle w:val="a4"/>
        <w:tblW w:w="0" w:type="auto"/>
        <w:tblInd w:w="988" w:type="dxa"/>
        <w:tblLook w:val="04A0" w:firstRow="1" w:lastRow="0" w:firstColumn="1" w:lastColumn="0" w:noHBand="0" w:noVBand="1"/>
      </w:tblPr>
      <w:tblGrid>
        <w:gridCol w:w="1701"/>
        <w:gridCol w:w="2129"/>
        <w:gridCol w:w="2123"/>
        <w:gridCol w:w="2126"/>
      </w:tblGrid>
      <w:tr w:rsidR="006B1E90" w14:paraId="3063008F" w14:textId="77777777" w:rsidTr="00C91BEB">
        <w:trPr>
          <w:trHeight w:val="541"/>
        </w:trPr>
        <w:tc>
          <w:tcPr>
            <w:tcW w:w="1701" w:type="dxa"/>
            <w:shd w:val="clear" w:color="auto" w:fill="D9E2F3" w:themeFill="accent1" w:themeFillTint="33"/>
          </w:tcPr>
          <w:p w14:paraId="4EA53D24" w14:textId="77777777" w:rsidR="006B1E90" w:rsidRPr="003420D3" w:rsidRDefault="006B1E90" w:rsidP="00C91BEB">
            <w:pPr>
              <w:rPr>
                <w:rFonts w:ascii="標楷體" w:eastAsia="標楷體" w:hAnsi="標楷體"/>
                <w:sz w:val="26"/>
                <w:szCs w:val="26"/>
              </w:rPr>
            </w:pPr>
          </w:p>
        </w:tc>
        <w:tc>
          <w:tcPr>
            <w:tcW w:w="2129" w:type="dxa"/>
            <w:shd w:val="clear" w:color="auto" w:fill="D9E2F3" w:themeFill="accent1" w:themeFillTint="33"/>
            <w:vAlign w:val="center"/>
          </w:tcPr>
          <w:p w14:paraId="342771A9" w14:textId="77777777" w:rsidR="006B1E90" w:rsidRDefault="00ED36E9" w:rsidP="00C91BEB">
            <w:pPr>
              <w:rPr>
                <w:rFonts w:ascii="標楷體" w:eastAsia="標楷體" w:hAnsi="標楷體"/>
                <w:sz w:val="26"/>
                <w:szCs w:val="26"/>
              </w:rPr>
            </w:pPr>
            <w:r>
              <w:rPr>
                <w:rFonts w:ascii="標楷體" w:eastAsia="標楷體" w:hAnsi="標楷體" w:hint="eastAsia"/>
                <w:sz w:val="26"/>
                <w:szCs w:val="26"/>
              </w:rPr>
              <w:t>回收</w:t>
            </w:r>
            <w:r w:rsidR="00C91BEB">
              <w:rPr>
                <w:rFonts w:ascii="標楷體" w:eastAsia="標楷體" w:hAnsi="標楷體" w:hint="eastAsia"/>
                <w:sz w:val="26"/>
                <w:szCs w:val="26"/>
              </w:rPr>
              <w:t xml:space="preserve"> </w:t>
            </w:r>
            <w:r>
              <w:rPr>
                <w:rFonts w:ascii="標楷體" w:eastAsia="標楷體" w:hAnsi="標楷體" w:hint="eastAsia"/>
                <w:sz w:val="26"/>
                <w:szCs w:val="26"/>
              </w:rPr>
              <w:t>(</w:t>
            </w:r>
            <w:r w:rsidR="00C91BEB">
              <w:rPr>
                <w:rFonts w:ascii="標楷體" w:eastAsia="標楷體" w:hAnsi="標楷體" w:hint="eastAsia"/>
                <w:sz w:val="26"/>
                <w:szCs w:val="26"/>
              </w:rPr>
              <w:t>R</w:t>
            </w:r>
            <w:r>
              <w:rPr>
                <w:rFonts w:ascii="標楷體" w:eastAsia="標楷體" w:hAnsi="標楷體"/>
                <w:sz w:val="26"/>
                <w:szCs w:val="26"/>
              </w:rPr>
              <w:t>ecycle</w:t>
            </w:r>
            <w:r>
              <w:rPr>
                <w:rFonts w:ascii="標楷體" w:eastAsia="標楷體" w:hAnsi="標楷體" w:hint="eastAsia"/>
                <w:sz w:val="26"/>
                <w:szCs w:val="26"/>
              </w:rPr>
              <w:t>)</w:t>
            </w:r>
          </w:p>
        </w:tc>
        <w:tc>
          <w:tcPr>
            <w:tcW w:w="2123" w:type="dxa"/>
            <w:shd w:val="clear" w:color="auto" w:fill="D9E2F3" w:themeFill="accent1" w:themeFillTint="33"/>
            <w:vAlign w:val="center"/>
          </w:tcPr>
          <w:p w14:paraId="6840319D" w14:textId="77777777" w:rsidR="00ED36E9" w:rsidRDefault="00ED36E9" w:rsidP="00C91BEB">
            <w:pPr>
              <w:rPr>
                <w:rFonts w:ascii="標楷體" w:eastAsia="標楷體" w:hAnsi="標楷體"/>
                <w:sz w:val="26"/>
                <w:szCs w:val="26"/>
              </w:rPr>
            </w:pPr>
            <w:r>
              <w:rPr>
                <w:rFonts w:ascii="標楷體" w:eastAsia="標楷體" w:hAnsi="標楷體" w:hint="eastAsia"/>
                <w:sz w:val="26"/>
                <w:szCs w:val="26"/>
              </w:rPr>
              <w:t>減量 (</w:t>
            </w:r>
            <w:r w:rsidR="00C91BEB">
              <w:rPr>
                <w:rFonts w:ascii="標楷體" w:eastAsia="標楷體" w:hAnsi="標楷體"/>
                <w:sz w:val="26"/>
                <w:szCs w:val="26"/>
              </w:rPr>
              <w:t>R</w:t>
            </w:r>
            <w:r>
              <w:rPr>
                <w:rFonts w:ascii="標楷體" w:eastAsia="標楷體" w:hAnsi="標楷體"/>
                <w:sz w:val="26"/>
                <w:szCs w:val="26"/>
              </w:rPr>
              <w:t>educe</w:t>
            </w:r>
            <w:r>
              <w:rPr>
                <w:rFonts w:ascii="標楷體" w:eastAsia="標楷體" w:hAnsi="標楷體" w:hint="eastAsia"/>
                <w:sz w:val="26"/>
                <w:szCs w:val="26"/>
              </w:rPr>
              <w:t>)</w:t>
            </w:r>
          </w:p>
        </w:tc>
        <w:tc>
          <w:tcPr>
            <w:tcW w:w="2126" w:type="dxa"/>
            <w:shd w:val="clear" w:color="auto" w:fill="D9E2F3" w:themeFill="accent1" w:themeFillTint="33"/>
            <w:vAlign w:val="center"/>
          </w:tcPr>
          <w:p w14:paraId="01BC5058" w14:textId="77777777" w:rsidR="006B1E90" w:rsidRDefault="00ED36E9" w:rsidP="00C91BEB">
            <w:pPr>
              <w:rPr>
                <w:rFonts w:ascii="標楷體" w:eastAsia="標楷體" w:hAnsi="標楷體"/>
                <w:sz w:val="26"/>
                <w:szCs w:val="26"/>
              </w:rPr>
            </w:pPr>
            <w:r>
              <w:rPr>
                <w:rFonts w:ascii="標楷體" w:eastAsia="標楷體" w:hAnsi="標楷體" w:hint="eastAsia"/>
                <w:sz w:val="26"/>
                <w:szCs w:val="26"/>
              </w:rPr>
              <w:t>再使用(</w:t>
            </w:r>
            <w:r w:rsidR="00C91BEB">
              <w:rPr>
                <w:rFonts w:ascii="標楷體" w:eastAsia="標楷體" w:hAnsi="標楷體"/>
                <w:sz w:val="26"/>
                <w:szCs w:val="26"/>
              </w:rPr>
              <w:t>R</w:t>
            </w:r>
            <w:r>
              <w:rPr>
                <w:rFonts w:ascii="標楷體" w:eastAsia="標楷體" w:hAnsi="標楷體"/>
                <w:sz w:val="26"/>
                <w:szCs w:val="26"/>
              </w:rPr>
              <w:t>euse</w:t>
            </w:r>
            <w:r>
              <w:rPr>
                <w:rFonts w:ascii="標楷體" w:eastAsia="標楷體" w:hAnsi="標楷體" w:hint="eastAsia"/>
                <w:sz w:val="26"/>
                <w:szCs w:val="26"/>
              </w:rPr>
              <w:t>)</w:t>
            </w:r>
          </w:p>
        </w:tc>
      </w:tr>
      <w:tr w:rsidR="00ED36E9" w14:paraId="2FA6F86C" w14:textId="77777777" w:rsidTr="00C91BEB">
        <w:trPr>
          <w:trHeight w:val="767"/>
        </w:trPr>
        <w:tc>
          <w:tcPr>
            <w:tcW w:w="1701" w:type="dxa"/>
            <w:shd w:val="clear" w:color="auto" w:fill="D9D9D9" w:themeFill="background1" w:themeFillShade="D9"/>
          </w:tcPr>
          <w:p w14:paraId="61193774" w14:textId="77777777" w:rsidR="00ED36E9" w:rsidRDefault="00ED36E9" w:rsidP="00C91BEB">
            <w:pPr>
              <w:rPr>
                <w:rFonts w:ascii="標楷體" w:eastAsia="標楷體" w:hAnsi="標楷體"/>
                <w:sz w:val="26"/>
                <w:szCs w:val="26"/>
              </w:rPr>
            </w:pPr>
            <w:r>
              <w:rPr>
                <w:rFonts w:ascii="標楷體" w:eastAsia="標楷體" w:hAnsi="標楷體" w:hint="eastAsia"/>
                <w:sz w:val="26"/>
                <w:szCs w:val="26"/>
              </w:rPr>
              <w:t>材質M</w:t>
            </w:r>
            <w:r>
              <w:rPr>
                <w:rFonts w:ascii="標楷體" w:eastAsia="標楷體" w:hAnsi="標楷體"/>
                <w:sz w:val="26"/>
                <w:szCs w:val="26"/>
              </w:rPr>
              <w:t>aterial</w:t>
            </w:r>
          </w:p>
        </w:tc>
        <w:tc>
          <w:tcPr>
            <w:tcW w:w="2129" w:type="dxa"/>
          </w:tcPr>
          <w:p w14:paraId="1F715541" w14:textId="77777777" w:rsidR="00ED36E9" w:rsidRDefault="00576D99" w:rsidP="00C84810">
            <w:pPr>
              <w:rPr>
                <w:rFonts w:ascii="標楷體" w:eastAsia="標楷體" w:hAnsi="標楷體"/>
                <w:sz w:val="26"/>
                <w:szCs w:val="26"/>
              </w:rPr>
            </w:pPr>
            <w:r>
              <w:rPr>
                <w:rFonts w:ascii="標楷體" w:eastAsia="標楷體" w:hAnsi="標楷體" w:hint="eastAsia"/>
                <w:sz w:val="26"/>
                <w:szCs w:val="26"/>
              </w:rPr>
              <w:t>使用再生材料或可回收材料</w:t>
            </w:r>
          </w:p>
        </w:tc>
        <w:tc>
          <w:tcPr>
            <w:tcW w:w="2123" w:type="dxa"/>
          </w:tcPr>
          <w:p w14:paraId="59E0589B" w14:textId="77777777" w:rsidR="00ED36E9" w:rsidRDefault="00576D99" w:rsidP="00C84810">
            <w:pPr>
              <w:rPr>
                <w:rFonts w:ascii="標楷體" w:eastAsia="標楷體" w:hAnsi="標楷體"/>
                <w:sz w:val="26"/>
                <w:szCs w:val="26"/>
              </w:rPr>
            </w:pPr>
            <w:r>
              <w:rPr>
                <w:rFonts w:ascii="標楷體" w:eastAsia="標楷體" w:hAnsi="標楷體" w:hint="eastAsia"/>
                <w:sz w:val="26"/>
                <w:szCs w:val="26"/>
              </w:rPr>
              <w:t>減少使用</w:t>
            </w:r>
            <w:proofErr w:type="gramStart"/>
            <w:r>
              <w:rPr>
                <w:rFonts w:ascii="標楷體" w:eastAsia="標楷體" w:hAnsi="標楷體" w:hint="eastAsia"/>
                <w:sz w:val="26"/>
                <w:szCs w:val="26"/>
              </w:rPr>
              <w:t>進口料或全新</w:t>
            </w:r>
            <w:proofErr w:type="gramEnd"/>
            <w:r>
              <w:rPr>
                <w:rFonts w:ascii="標楷體" w:eastAsia="標楷體" w:hAnsi="標楷體" w:hint="eastAsia"/>
                <w:sz w:val="26"/>
                <w:szCs w:val="26"/>
              </w:rPr>
              <w:t>料</w:t>
            </w:r>
          </w:p>
        </w:tc>
        <w:tc>
          <w:tcPr>
            <w:tcW w:w="2126" w:type="dxa"/>
          </w:tcPr>
          <w:p w14:paraId="0EB422C7" w14:textId="77777777" w:rsidR="00ED36E9" w:rsidRDefault="00576D99" w:rsidP="00C84810">
            <w:pPr>
              <w:rPr>
                <w:rFonts w:ascii="標楷體" w:eastAsia="標楷體" w:hAnsi="標楷體"/>
                <w:sz w:val="26"/>
                <w:szCs w:val="26"/>
              </w:rPr>
            </w:pPr>
            <w:r>
              <w:rPr>
                <w:rFonts w:ascii="標楷體" w:eastAsia="標楷體" w:hAnsi="標楷體" w:hint="eastAsia"/>
                <w:sz w:val="26"/>
                <w:szCs w:val="26"/>
              </w:rPr>
              <w:t>使用再生料比例</w:t>
            </w:r>
          </w:p>
        </w:tc>
      </w:tr>
      <w:tr w:rsidR="006B1E90" w14:paraId="2F82A679" w14:textId="77777777" w:rsidTr="00C91BEB">
        <w:tc>
          <w:tcPr>
            <w:tcW w:w="1701" w:type="dxa"/>
            <w:shd w:val="clear" w:color="auto" w:fill="D9D9D9" w:themeFill="background1" w:themeFillShade="D9"/>
          </w:tcPr>
          <w:p w14:paraId="33950FB1" w14:textId="77777777" w:rsidR="006B1E90" w:rsidRDefault="00ED36E9" w:rsidP="00C91BEB">
            <w:pPr>
              <w:rPr>
                <w:rFonts w:ascii="標楷體" w:eastAsia="標楷體" w:hAnsi="標楷體"/>
                <w:sz w:val="26"/>
                <w:szCs w:val="26"/>
              </w:rPr>
            </w:pPr>
            <w:r>
              <w:rPr>
                <w:rFonts w:ascii="標楷體" w:eastAsia="標楷體" w:hAnsi="標楷體" w:hint="eastAsia"/>
                <w:sz w:val="26"/>
                <w:szCs w:val="26"/>
              </w:rPr>
              <w:t>生產設備M</w:t>
            </w:r>
            <w:r>
              <w:rPr>
                <w:rFonts w:ascii="標楷體" w:eastAsia="標楷體" w:hAnsi="標楷體"/>
                <w:sz w:val="26"/>
                <w:szCs w:val="26"/>
              </w:rPr>
              <w:t>achine</w:t>
            </w:r>
          </w:p>
        </w:tc>
        <w:tc>
          <w:tcPr>
            <w:tcW w:w="2129" w:type="dxa"/>
          </w:tcPr>
          <w:p w14:paraId="7887C593"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設定良率</w:t>
            </w:r>
          </w:p>
        </w:tc>
        <w:tc>
          <w:tcPr>
            <w:tcW w:w="2123" w:type="dxa"/>
          </w:tcPr>
          <w:p w14:paraId="0BB39529"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減少材料製成能源耗損</w:t>
            </w:r>
          </w:p>
        </w:tc>
        <w:tc>
          <w:tcPr>
            <w:tcW w:w="2126" w:type="dxa"/>
          </w:tcPr>
          <w:p w14:paraId="036E0A02"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模組化設計與製造</w:t>
            </w:r>
          </w:p>
        </w:tc>
      </w:tr>
      <w:tr w:rsidR="006B1E90" w14:paraId="5A8734D0" w14:textId="77777777" w:rsidTr="00C91BEB">
        <w:tc>
          <w:tcPr>
            <w:tcW w:w="1701" w:type="dxa"/>
            <w:shd w:val="clear" w:color="auto" w:fill="D9D9D9" w:themeFill="background1" w:themeFillShade="D9"/>
          </w:tcPr>
          <w:p w14:paraId="42394F31" w14:textId="77777777" w:rsidR="006B1E90" w:rsidRDefault="00ED36E9" w:rsidP="00C91BEB">
            <w:pPr>
              <w:rPr>
                <w:rFonts w:ascii="標楷體" w:eastAsia="標楷體" w:hAnsi="標楷體"/>
                <w:sz w:val="26"/>
                <w:szCs w:val="26"/>
              </w:rPr>
            </w:pPr>
            <w:r>
              <w:rPr>
                <w:rFonts w:ascii="標楷體" w:eastAsia="標楷體" w:hAnsi="標楷體" w:hint="eastAsia"/>
                <w:sz w:val="26"/>
                <w:szCs w:val="26"/>
              </w:rPr>
              <w:t>人力M</w:t>
            </w:r>
            <w:r>
              <w:rPr>
                <w:rFonts w:ascii="標楷體" w:eastAsia="標楷體" w:hAnsi="標楷體"/>
                <w:sz w:val="26"/>
                <w:szCs w:val="26"/>
              </w:rPr>
              <w:t>anpower</w:t>
            </w:r>
          </w:p>
        </w:tc>
        <w:tc>
          <w:tcPr>
            <w:tcW w:w="2129" w:type="dxa"/>
          </w:tcPr>
          <w:p w14:paraId="2B9FDF79"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辨識可回收材質並落實</w:t>
            </w:r>
          </w:p>
        </w:tc>
        <w:tc>
          <w:tcPr>
            <w:tcW w:w="2123" w:type="dxa"/>
          </w:tcPr>
          <w:p w14:paraId="2F4CE22D"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減少包裝工序</w:t>
            </w:r>
          </w:p>
        </w:tc>
        <w:tc>
          <w:tcPr>
            <w:tcW w:w="2126" w:type="dxa"/>
          </w:tcPr>
          <w:p w14:paraId="338D9B2F"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堅固設計以延長包裝使用壽命</w:t>
            </w:r>
          </w:p>
        </w:tc>
      </w:tr>
      <w:tr w:rsidR="006B1E90" w14:paraId="0E7DFF85" w14:textId="77777777" w:rsidTr="00C91BEB">
        <w:tc>
          <w:tcPr>
            <w:tcW w:w="1701" w:type="dxa"/>
            <w:shd w:val="clear" w:color="auto" w:fill="D9D9D9" w:themeFill="background1" w:themeFillShade="D9"/>
          </w:tcPr>
          <w:p w14:paraId="1001E822" w14:textId="77777777" w:rsidR="006B1E90" w:rsidRDefault="00ED36E9" w:rsidP="00C91BEB">
            <w:pPr>
              <w:rPr>
                <w:rFonts w:ascii="標楷體" w:eastAsia="標楷體" w:hAnsi="標楷體"/>
                <w:sz w:val="26"/>
                <w:szCs w:val="26"/>
              </w:rPr>
            </w:pPr>
            <w:r>
              <w:rPr>
                <w:rFonts w:ascii="標楷體" w:eastAsia="標楷體" w:hAnsi="標楷體" w:hint="eastAsia"/>
                <w:sz w:val="26"/>
                <w:szCs w:val="26"/>
              </w:rPr>
              <w:t>計算模式M</w:t>
            </w:r>
            <w:r>
              <w:rPr>
                <w:rFonts w:ascii="標楷體" w:eastAsia="標楷體" w:hAnsi="標楷體"/>
                <w:sz w:val="26"/>
                <w:szCs w:val="26"/>
              </w:rPr>
              <w:t>easurement</w:t>
            </w:r>
          </w:p>
        </w:tc>
        <w:tc>
          <w:tcPr>
            <w:tcW w:w="2129" w:type="dxa"/>
          </w:tcPr>
          <w:p w14:paraId="3433084A"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計算回收比例</w:t>
            </w:r>
          </w:p>
        </w:tc>
        <w:tc>
          <w:tcPr>
            <w:tcW w:w="2123" w:type="dxa"/>
          </w:tcPr>
          <w:p w14:paraId="24D1D19B"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包材減輕多少重量</w:t>
            </w:r>
          </w:p>
        </w:tc>
        <w:tc>
          <w:tcPr>
            <w:tcW w:w="2126" w:type="dxa"/>
          </w:tcPr>
          <w:p w14:paraId="2062EF2B"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計算可延長的生命週期</w:t>
            </w:r>
          </w:p>
        </w:tc>
      </w:tr>
      <w:tr w:rsidR="006B1E90" w14:paraId="43B9BFD5" w14:textId="77777777" w:rsidTr="00C91BEB">
        <w:tc>
          <w:tcPr>
            <w:tcW w:w="1701" w:type="dxa"/>
            <w:shd w:val="clear" w:color="auto" w:fill="D9D9D9" w:themeFill="background1" w:themeFillShade="D9"/>
          </w:tcPr>
          <w:p w14:paraId="12C03BF4" w14:textId="77777777" w:rsidR="006B1E90" w:rsidRDefault="00ED36E9" w:rsidP="00C91BEB">
            <w:pPr>
              <w:rPr>
                <w:rFonts w:ascii="標楷體" w:eastAsia="標楷體" w:hAnsi="標楷體"/>
                <w:sz w:val="26"/>
                <w:szCs w:val="26"/>
              </w:rPr>
            </w:pPr>
            <w:r>
              <w:rPr>
                <w:rFonts w:ascii="標楷體" w:eastAsia="標楷體" w:hAnsi="標楷體" w:hint="eastAsia"/>
                <w:sz w:val="26"/>
                <w:szCs w:val="26"/>
              </w:rPr>
              <w:t>成本     Money</w:t>
            </w:r>
          </w:p>
        </w:tc>
        <w:tc>
          <w:tcPr>
            <w:tcW w:w="2129" w:type="dxa"/>
          </w:tcPr>
          <w:p w14:paraId="7F1EFBEF"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總體成本盤點</w:t>
            </w:r>
          </w:p>
          <w:p w14:paraId="73C8C0AD" w14:textId="00218A0C" w:rsidR="00637B97" w:rsidRDefault="00637B97" w:rsidP="00C84810">
            <w:pPr>
              <w:rPr>
                <w:rFonts w:ascii="標楷體" w:eastAsia="標楷體" w:hAnsi="標楷體"/>
                <w:sz w:val="26"/>
                <w:szCs w:val="26"/>
              </w:rPr>
            </w:pPr>
            <w:r>
              <w:rPr>
                <w:rFonts w:ascii="標楷體" w:eastAsia="標楷體" w:hAnsi="標楷體" w:hint="eastAsia"/>
                <w:sz w:val="26"/>
                <w:szCs w:val="26"/>
              </w:rPr>
              <w:t>(包裝成本=包材成本+材料生產線成本)</w:t>
            </w:r>
          </w:p>
        </w:tc>
        <w:tc>
          <w:tcPr>
            <w:tcW w:w="2123" w:type="dxa"/>
          </w:tcPr>
          <w:p w14:paraId="7794A029" w14:textId="77777777" w:rsidR="00576D99" w:rsidRDefault="00576D99" w:rsidP="00C84810">
            <w:pPr>
              <w:rPr>
                <w:rFonts w:ascii="標楷體" w:eastAsia="標楷體" w:hAnsi="標楷體"/>
                <w:sz w:val="26"/>
                <w:szCs w:val="26"/>
              </w:rPr>
            </w:pPr>
            <w:r>
              <w:rPr>
                <w:rFonts w:ascii="標楷體" w:eastAsia="標楷體" w:hAnsi="標楷體" w:hint="eastAsia"/>
                <w:sz w:val="26"/>
                <w:szCs w:val="26"/>
              </w:rPr>
              <w:t>運費成本        材料成本</w:t>
            </w:r>
          </w:p>
        </w:tc>
        <w:tc>
          <w:tcPr>
            <w:tcW w:w="2126" w:type="dxa"/>
          </w:tcPr>
          <w:p w14:paraId="1BD133B7" w14:textId="77777777" w:rsidR="006B1E90" w:rsidRDefault="00576D99" w:rsidP="00C84810">
            <w:pPr>
              <w:rPr>
                <w:rFonts w:ascii="標楷體" w:eastAsia="標楷體" w:hAnsi="標楷體"/>
                <w:sz w:val="26"/>
                <w:szCs w:val="26"/>
              </w:rPr>
            </w:pPr>
            <w:r>
              <w:rPr>
                <w:rFonts w:ascii="標楷體" w:eastAsia="標楷體" w:hAnsi="標楷體" w:hint="eastAsia"/>
                <w:sz w:val="26"/>
                <w:szCs w:val="26"/>
              </w:rPr>
              <w:t>增加使用次數分攤成本</w:t>
            </w:r>
          </w:p>
        </w:tc>
      </w:tr>
    </w:tbl>
    <w:p w14:paraId="762DB4E2" w14:textId="5F887931" w:rsidR="004F0BD8" w:rsidRPr="009422E9" w:rsidRDefault="004F0BD8" w:rsidP="009422E9">
      <w:pPr>
        <w:spacing w:beforeLines="50" w:before="180" w:line="360" w:lineRule="exact"/>
        <w:ind w:left="1041" w:hangingChars="400" w:hanging="1041"/>
        <w:rPr>
          <w:rFonts w:ascii="標楷體" w:eastAsia="標楷體" w:hAnsi="標楷體"/>
          <w:sz w:val="26"/>
          <w:szCs w:val="26"/>
        </w:rPr>
      </w:pPr>
      <w:r w:rsidRPr="009422E9">
        <w:rPr>
          <w:rFonts w:ascii="標楷體" w:eastAsia="標楷體" w:hAnsi="標楷體" w:hint="eastAsia"/>
          <w:b/>
          <w:bCs/>
          <w:color w:val="000000" w:themeColor="text1"/>
          <w:sz w:val="26"/>
          <w:szCs w:val="26"/>
          <w:bdr w:val="single" w:sz="4" w:space="0" w:color="auto"/>
        </w:rPr>
        <w:t>要</w:t>
      </w:r>
      <w:r w:rsidR="009422E9">
        <w:rPr>
          <w:rFonts w:ascii="標楷體" w:eastAsia="標楷體" w:hAnsi="標楷體" w:hint="eastAsia"/>
          <w:b/>
          <w:bCs/>
          <w:color w:val="000000" w:themeColor="text1"/>
          <w:sz w:val="26"/>
          <w:szCs w:val="26"/>
          <w:bdr w:val="single" w:sz="4" w:space="0" w:color="auto"/>
        </w:rPr>
        <w:t>點</w:t>
      </w:r>
      <w:r w:rsidR="002551A3">
        <w:rPr>
          <w:rFonts w:ascii="標楷體" w:eastAsia="標楷體" w:hAnsi="標楷體" w:hint="eastAsia"/>
          <w:b/>
          <w:bCs/>
          <w:color w:val="000000" w:themeColor="text1"/>
          <w:sz w:val="26"/>
          <w:szCs w:val="26"/>
          <w:bdr w:val="single" w:sz="4" w:space="0" w:color="auto"/>
        </w:rPr>
        <w:t>5</w:t>
      </w:r>
      <w:r w:rsidRPr="009422E9">
        <w:rPr>
          <w:rFonts w:ascii="標楷體" w:eastAsia="標楷體" w:hAnsi="標楷體" w:hint="eastAsia"/>
          <w:b/>
          <w:bCs/>
          <w:color w:val="000000" w:themeColor="text1"/>
          <w:sz w:val="26"/>
          <w:szCs w:val="26"/>
        </w:rPr>
        <w:t>：改變</w:t>
      </w:r>
      <w:r w:rsidRPr="009422E9">
        <w:rPr>
          <w:rFonts w:ascii="標楷體" w:eastAsia="標楷體" w:hAnsi="標楷體" w:hint="eastAsia"/>
          <w:b/>
          <w:bCs/>
          <w:sz w:val="26"/>
          <w:szCs w:val="26"/>
        </w:rPr>
        <w:t>包裝結構</w:t>
      </w:r>
      <w:r w:rsidRPr="009422E9">
        <w:rPr>
          <w:rFonts w:ascii="標楷體" w:eastAsia="標楷體" w:hAnsi="標楷體" w:hint="eastAsia"/>
          <w:sz w:val="26"/>
          <w:szCs w:val="26"/>
        </w:rPr>
        <w:t>，透過結構設計達到包材用量減少、減少緩衝包材或其他多重包裝，以</w:t>
      </w:r>
      <w:proofErr w:type="gramStart"/>
      <w:r w:rsidRPr="009422E9">
        <w:rPr>
          <w:rFonts w:ascii="標楷體" w:eastAsia="標楷體" w:hAnsi="標楷體" w:hint="eastAsia"/>
          <w:sz w:val="26"/>
          <w:szCs w:val="26"/>
        </w:rPr>
        <w:t>增加減碳的</w:t>
      </w:r>
      <w:proofErr w:type="gramEnd"/>
      <w:r w:rsidRPr="009422E9">
        <w:rPr>
          <w:rFonts w:ascii="標楷體" w:eastAsia="標楷體" w:hAnsi="標楷體" w:hint="eastAsia"/>
          <w:sz w:val="26"/>
          <w:szCs w:val="26"/>
        </w:rPr>
        <w:t>效益。</w:t>
      </w:r>
    </w:p>
    <w:p w14:paraId="3A6258B5" w14:textId="39B5FB1B" w:rsidR="007472E0" w:rsidRDefault="007472E0" w:rsidP="00637B97">
      <w:pPr>
        <w:spacing w:beforeLines="50" w:before="180" w:afterLines="50" w:after="180" w:line="360" w:lineRule="exact"/>
        <w:ind w:left="1041" w:hangingChars="400" w:hanging="1041"/>
        <w:rPr>
          <w:rFonts w:ascii="標楷體" w:eastAsia="標楷體" w:hAnsi="標楷體"/>
          <w:color w:val="000000" w:themeColor="text1"/>
          <w:sz w:val="26"/>
          <w:szCs w:val="26"/>
        </w:rPr>
      </w:pPr>
      <w:r w:rsidRPr="009422E9">
        <w:rPr>
          <w:rFonts w:ascii="標楷體" w:eastAsia="標楷體" w:hAnsi="標楷體" w:hint="eastAsia"/>
          <w:b/>
          <w:bCs/>
          <w:color w:val="000000" w:themeColor="text1"/>
          <w:sz w:val="26"/>
          <w:szCs w:val="26"/>
          <w:bdr w:val="single" w:sz="4" w:space="0" w:color="auto"/>
        </w:rPr>
        <w:t>要點</w:t>
      </w:r>
      <w:r w:rsidR="002551A3">
        <w:rPr>
          <w:rFonts w:ascii="標楷體" w:eastAsia="標楷體" w:hAnsi="標楷體" w:hint="eastAsia"/>
          <w:b/>
          <w:bCs/>
          <w:color w:val="000000" w:themeColor="text1"/>
          <w:sz w:val="26"/>
          <w:szCs w:val="26"/>
          <w:bdr w:val="single" w:sz="4" w:space="0" w:color="auto"/>
        </w:rPr>
        <w:t>6</w:t>
      </w:r>
      <w:r w:rsidRPr="009422E9">
        <w:rPr>
          <w:rFonts w:ascii="標楷體" w:eastAsia="標楷體" w:hAnsi="標楷體" w:hint="eastAsia"/>
          <w:b/>
          <w:bCs/>
          <w:color w:val="000000" w:themeColor="text1"/>
          <w:sz w:val="26"/>
          <w:szCs w:val="26"/>
        </w:rPr>
        <w:t>：減</w:t>
      </w:r>
      <w:r w:rsidR="009D6741">
        <w:rPr>
          <w:rFonts w:ascii="標楷體" w:eastAsia="標楷體" w:hAnsi="標楷體" w:hint="eastAsia"/>
          <w:b/>
          <w:bCs/>
          <w:color w:val="000000" w:themeColor="text1"/>
          <w:sz w:val="26"/>
          <w:szCs w:val="26"/>
        </w:rPr>
        <w:t>量設計準則</w:t>
      </w:r>
      <w:r w:rsidRPr="009422E9">
        <w:rPr>
          <w:rFonts w:ascii="標楷體" w:eastAsia="標楷體" w:hAnsi="標楷體" w:hint="eastAsia"/>
          <w:color w:val="000000" w:themeColor="text1"/>
          <w:sz w:val="26"/>
          <w:szCs w:val="26"/>
        </w:rPr>
        <w:t>，減少包裝材料用量，減少產品體積亦可提升運輸效率，降低運輸過程</w:t>
      </w:r>
      <w:proofErr w:type="gramStart"/>
      <w:r w:rsidRPr="009422E9">
        <w:rPr>
          <w:rFonts w:ascii="標楷體" w:eastAsia="標楷體" w:hAnsi="標楷體" w:hint="eastAsia"/>
          <w:color w:val="000000" w:themeColor="text1"/>
          <w:sz w:val="26"/>
          <w:szCs w:val="26"/>
        </w:rPr>
        <w:t>的碳排量</w:t>
      </w:r>
      <w:proofErr w:type="gramEnd"/>
      <w:r w:rsidRPr="009422E9">
        <w:rPr>
          <w:rFonts w:ascii="標楷體" w:eastAsia="標楷體" w:hAnsi="標楷體" w:hint="eastAsia"/>
          <w:color w:val="000000" w:themeColor="text1"/>
          <w:sz w:val="26"/>
          <w:szCs w:val="26"/>
        </w:rPr>
        <w:t>。</w:t>
      </w:r>
    </w:p>
    <w:p w14:paraId="6069C222" w14:textId="3983B828" w:rsidR="009D6741" w:rsidRDefault="00637B97" w:rsidP="009D6741">
      <w:pPr>
        <w:pStyle w:val="a3"/>
        <w:numPr>
          <w:ilvl w:val="0"/>
          <w:numId w:val="8"/>
        </w:numPr>
        <w:ind w:leftChars="0"/>
        <w:rPr>
          <w:rFonts w:ascii="標楷體" w:eastAsia="標楷體" w:hAnsi="標楷體"/>
          <w:sz w:val="26"/>
          <w:szCs w:val="26"/>
        </w:rPr>
      </w:pPr>
      <w:r>
        <w:rPr>
          <w:rFonts w:ascii="標楷體" w:eastAsia="標楷體" w:hAnsi="標楷體" w:hint="eastAsia"/>
          <w:sz w:val="26"/>
          <w:szCs w:val="26"/>
        </w:rPr>
        <w:t>不影響產品保固前提下，減少包材體積和用料。</w:t>
      </w:r>
    </w:p>
    <w:p w14:paraId="5E851B00" w14:textId="0D3CB3E5" w:rsidR="00637B97" w:rsidRDefault="00637B97" w:rsidP="009D6741">
      <w:pPr>
        <w:pStyle w:val="a3"/>
        <w:numPr>
          <w:ilvl w:val="0"/>
          <w:numId w:val="8"/>
        </w:numPr>
        <w:ind w:leftChars="0"/>
        <w:rPr>
          <w:rFonts w:ascii="標楷體" w:eastAsia="標楷體" w:hAnsi="標楷體"/>
          <w:sz w:val="26"/>
          <w:szCs w:val="26"/>
        </w:rPr>
      </w:pPr>
      <w:r>
        <w:rPr>
          <w:rFonts w:ascii="標楷體" w:eastAsia="標楷體" w:hAnsi="標楷體" w:hint="eastAsia"/>
          <w:sz w:val="26"/>
          <w:szCs w:val="26"/>
        </w:rPr>
        <w:t>包裝設計結構單純精簡。</w:t>
      </w:r>
    </w:p>
    <w:p w14:paraId="68282E69" w14:textId="6CCE181A" w:rsidR="00637B97" w:rsidRDefault="00637B97" w:rsidP="009D6741">
      <w:pPr>
        <w:pStyle w:val="a3"/>
        <w:numPr>
          <w:ilvl w:val="0"/>
          <w:numId w:val="8"/>
        </w:numPr>
        <w:ind w:leftChars="0"/>
        <w:rPr>
          <w:rFonts w:ascii="標楷體" w:eastAsia="標楷體" w:hAnsi="標楷體"/>
          <w:sz w:val="26"/>
          <w:szCs w:val="26"/>
        </w:rPr>
      </w:pPr>
      <w:r>
        <w:rPr>
          <w:rFonts w:ascii="標楷體" w:eastAsia="標楷體" w:hAnsi="標楷體" w:hint="eastAsia"/>
          <w:sz w:val="26"/>
          <w:szCs w:val="26"/>
        </w:rPr>
        <w:t>減少電鍍、印刷、燙金，</w:t>
      </w:r>
      <w:proofErr w:type="gramStart"/>
      <w:r>
        <w:rPr>
          <w:rFonts w:ascii="標楷體" w:eastAsia="標楷體" w:hAnsi="標楷體" w:hint="eastAsia"/>
          <w:sz w:val="26"/>
          <w:szCs w:val="26"/>
        </w:rPr>
        <w:t>以咬花方式</w:t>
      </w:r>
      <w:proofErr w:type="gramEnd"/>
      <w:r>
        <w:rPr>
          <w:rFonts w:ascii="標楷體" w:eastAsia="標楷體" w:hAnsi="標楷體" w:hint="eastAsia"/>
          <w:sz w:val="26"/>
          <w:szCs w:val="26"/>
        </w:rPr>
        <w:t>替代。</w:t>
      </w:r>
    </w:p>
    <w:p w14:paraId="3912657B" w14:textId="397F9B53" w:rsidR="00637B97" w:rsidRDefault="00637B97" w:rsidP="009D6741">
      <w:pPr>
        <w:pStyle w:val="a3"/>
        <w:numPr>
          <w:ilvl w:val="0"/>
          <w:numId w:val="8"/>
        </w:numPr>
        <w:ind w:leftChars="0"/>
        <w:rPr>
          <w:rFonts w:ascii="標楷體" w:eastAsia="標楷體" w:hAnsi="標楷體"/>
          <w:sz w:val="26"/>
          <w:szCs w:val="26"/>
        </w:rPr>
      </w:pPr>
      <w:r>
        <w:rPr>
          <w:rFonts w:ascii="標楷體" w:eastAsia="標楷體" w:hAnsi="標楷體" w:hint="eastAsia"/>
          <w:sz w:val="26"/>
          <w:szCs w:val="26"/>
        </w:rPr>
        <w:t>減少不必要之功能或裝飾。</w:t>
      </w:r>
    </w:p>
    <w:p w14:paraId="20FE8384" w14:textId="5B6E8225" w:rsidR="00637B97" w:rsidRPr="009D6741" w:rsidRDefault="00637B97" w:rsidP="009D6741">
      <w:pPr>
        <w:pStyle w:val="a3"/>
        <w:numPr>
          <w:ilvl w:val="0"/>
          <w:numId w:val="8"/>
        </w:numPr>
        <w:ind w:leftChars="0"/>
        <w:rPr>
          <w:rFonts w:ascii="標楷體" w:eastAsia="標楷體" w:hAnsi="標楷體"/>
          <w:sz w:val="26"/>
          <w:szCs w:val="26"/>
        </w:rPr>
      </w:pPr>
      <w:r>
        <w:rPr>
          <w:rFonts w:ascii="標楷體" w:eastAsia="標楷體" w:hAnsi="標楷體" w:hint="eastAsia"/>
          <w:sz w:val="26"/>
          <w:szCs w:val="26"/>
        </w:rPr>
        <w:t>減少包裝製造和方便消費者使用之產品包裝，以減少製程與使用耗能。</w:t>
      </w:r>
    </w:p>
    <w:p w14:paraId="59F58452" w14:textId="30780086" w:rsidR="0017736F" w:rsidRPr="009422E9" w:rsidRDefault="006007A7" w:rsidP="00637B97">
      <w:pPr>
        <w:spacing w:beforeLines="50" w:before="180" w:line="360" w:lineRule="exact"/>
        <w:rPr>
          <w:rFonts w:ascii="標楷體" w:eastAsia="標楷體" w:hAnsi="標楷體"/>
          <w:b/>
          <w:bCs/>
          <w:color w:val="000000" w:themeColor="text1"/>
          <w:sz w:val="26"/>
          <w:szCs w:val="26"/>
        </w:rPr>
      </w:pPr>
      <w:r w:rsidRPr="009422E9">
        <w:rPr>
          <w:rFonts w:ascii="標楷體" w:eastAsia="標楷體" w:hAnsi="標楷體" w:hint="eastAsia"/>
          <w:b/>
          <w:bCs/>
          <w:color w:val="000000" w:themeColor="text1"/>
          <w:sz w:val="26"/>
          <w:szCs w:val="26"/>
          <w:bdr w:val="single" w:sz="4" w:space="0" w:color="auto"/>
        </w:rPr>
        <w:t>要點</w:t>
      </w:r>
      <w:r w:rsidR="002551A3">
        <w:rPr>
          <w:rFonts w:ascii="標楷體" w:eastAsia="標楷體" w:hAnsi="標楷體" w:hint="eastAsia"/>
          <w:b/>
          <w:bCs/>
          <w:color w:val="000000" w:themeColor="text1"/>
          <w:sz w:val="26"/>
          <w:szCs w:val="26"/>
          <w:bdr w:val="single" w:sz="4" w:space="0" w:color="auto"/>
        </w:rPr>
        <w:t>7</w:t>
      </w:r>
      <w:r w:rsidRPr="009422E9">
        <w:rPr>
          <w:rFonts w:ascii="標楷體" w:eastAsia="標楷體" w:hAnsi="標楷體" w:hint="eastAsia"/>
          <w:b/>
          <w:bCs/>
          <w:color w:val="000000" w:themeColor="text1"/>
          <w:sz w:val="26"/>
          <w:szCs w:val="26"/>
        </w:rPr>
        <w:t>：</w:t>
      </w:r>
      <w:r w:rsidR="002F38BB" w:rsidRPr="009422E9">
        <w:rPr>
          <w:rFonts w:ascii="標楷體" w:eastAsia="標楷體" w:hAnsi="標楷體" w:hint="eastAsia"/>
          <w:b/>
          <w:bCs/>
          <w:color w:val="000000" w:themeColor="text1"/>
          <w:sz w:val="26"/>
          <w:szCs w:val="26"/>
        </w:rPr>
        <w:t>提升</w:t>
      </w:r>
      <w:r w:rsidR="007472E0" w:rsidRPr="009422E9">
        <w:rPr>
          <w:rFonts w:ascii="標楷體" w:eastAsia="標楷體" w:hAnsi="標楷體" w:hint="eastAsia"/>
          <w:b/>
          <w:bCs/>
          <w:color w:val="000000" w:themeColor="text1"/>
          <w:sz w:val="26"/>
          <w:szCs w:val="26"/>
        </w:rPr>
        <w:t>包材</w:t>
      </w:r>
      <w:r w:rsidR="002F38BB" w:rsidRPr="009422E9">
        <w:rPr>
          <w:rFonts w:ascii="標楷體" w:eastAsia="標楷體" w:hAnsi="標楷體" w:hint="eastAsia"/>
          <w:b/>
          <w:bCs/>
          <w:color w:val="000000" w:themeColor="text1"/>
          <w:sz w:val="26"/>
          <w:szCs w:val="26"/>
        </w:rPr>
        <w:t>回收</w:t>
      </w:r>
      <w:r w:rsidR="0017736F" w:rsidRPr="009422E9">
        <w:rPr>
          <w:rFonts w:ascii="標楷體" w:eastAsia="標楷體" w:hAnsi="標楷體" w:hint="eastAsia"/>
          <w:b/>
          <w:bCs/>
          <w:color w:val="000000" w:themeColor="text1"/>
          <w:sz w:val="26"/>
          <w:szCs w:val="26"/>
        </w:rPr>
        <w:t>與使用</w:t>
      </w:r>
      <w:r w:rsidR="002F38BB" w:rsidRPr="009422E9">
        <w:rPr>
          <w:rFonts w:ascii="標楷體" w:eastAsia="標楷體" w:hAnsi="標楷體" w:hint="eastAsia"/>
          <w:b/>
          <w:bCs/>
          <w:color w:val="000000" w:themeColor="text1"/>
          <w:sz w:val="26"/>
          <w:szCs w:val="26"/>
        </w:rPr>
        <w:t>效率</w:t>
      </w:r>
      <w:r w:rsidR="00637B97">
        <w:rPr>
          <w:rFonts w:ascii="標楷體" w:eastAsia="標楷體" w:hAnsi="標楷體" w:hint="eastAsia"/>
          <w:b/>
          <w:bCs/>
          <w:color w:val="000000" w:themeColor="text1"/>
          <w:sz w:val="26"/>
          <w:szCs w:val="26"/>
        </w:rPr>
        <w:t xml:space="preserve"> (考量易回收及再利用的包裝設計)</w:t>
      </w:r>
    </w:p>
    <w:p w14:paraId="35AB37E1" w14:textId="77777777" w:rsidR="0017736F" w:rsidRDefault="006007A7" w:rsidP="00637B97">
      <w:pPr>
        <w:pStyle w:val="a3"/>
        <w:numPr>
          <w:ilvl w:val="0"/>
          <w:numId w:val="4"/>
        </w:numPr>
        <w:spacing w:line="440" w:lineRule="exact"/>
        <w:ind w:leftChars="0" w:left="1203" w:hanging="352"/>
        <w:rPr>
          <w:rFonts w:ascii="標楷體" w:eastAsia="標楷體" w:hAnsi="標楷體"/>
          <w:sz w:val="26"/>
          <w:szCs w:val="26"/>
        </w:rPr>
      </w:pPr>
      <w:r w:rsidRPr="009422E9">
        <w:rPr>
          <w:rFonts w:ascii="標楷體" w:eastAsia="標楷體" w:hAnsi="標楷體" w:hint="eastAsia"/>
          <w:sz w:val="26"/>
          <w:szCs w:val="26"/>
        </w:rPr>
        <w:t>使用單一材</w:t>
      </w:r>
      <w:r w:rsidR="007472E0" w:rsidRPr="009422E9">
        <w:rPr>
          <w:rFonts w:ascii="標楷體" w:eastAsia="標楷體" w:hAnsi="標楷體" w:hint="eastAsia"/>
          <w:sz w:val="26"/>
          <w:szCs w:val="26"/>
        </w:rPr>
        <w:t>料取代複合材料的包材(提升回收效率)</w:t>
      </w:r>
    </w:p>
    <w:p w14:paraId="3F46C5D4" w14:textId="7A7680F2" w:rsidR="00637B97" w:rsidRPr="009422E9" w:rsidRDefault="00637B97" w:rsidP="00637B97">
      <w:pPr>
        <w:pStyle w:val="a3"/>
        <w:numPr>
          <w:ilvl w:val="0"/>
          <w:numId w:val="4"/>
        </w:numPr>
        <w:spacing w:line="440" w:lineRule="exact"/>
        <w:ind w:leftChars="0" w:left="1203" w:hanging="352"/>
        <w:rPr>
          <w:rFonts w:ascii="標楷體" w:eastAsia="標楷體" w:hAnsi="標楷體"/>
          <w:sz w:val="26"/>
          <w:szCs w:val="26"/>
        </w:rPr>
      </w:pPr>
      <w:r>
        <w:rPr>
          <w:rFonts w:ascii="標楷體" w:eastAsia="標楷體" w:hAnsi="標楷體" w:hint="eastAsia"/>
          <w:sz w:val="26"/>
          <w:szCs w:val="26"/>
        </w:rPr>
        <w:lastRenderedPageBreak/>
        <w:t>設計方便拆卸與回收之產品包裝</w:t>
      </w:r>
    </w:p>
    <w:p w14:paraId="2C832C65" w14:textId="3BE3E59A" w:rsidR="0017736F" w:rsidRPr="009422E9" w:rsidRDefault="007472E0" w:rsidP="00637B97">
      <w:pPr>
        <w:pStyle w:val="a3"/>
        <w:numPr>
          <w:ilvl w:val="0"/>
          <w:numId w:val="4"/>
        </w:numPr>
        <w:spacing w:line="440" w:lineRule="exact"/>
        <w:ind w:leftChars="0" w:left="1203" w:hanging="352"/>
        <w:rPr>
          <w:rFonts w:ascii="標楷體" w:eastAsia="標楷體" w:hAnsi="標楷體"/>
          <w:sz w:val="26"/>
          <w:szCs w:val="26"/>
        </w:rPr>
      </w:pPr>
      <w:r w:rsidRPr="009422E9">
        <w:rPr>
          <w:rFonts w:ascii="標楷體" w:eastAsia="標楷體" w:hAnsi="標楷體" w:hint="eastAsia"/>
          <w:sz w:val="26"/>
          <w:szCs w:val="26"/>
        </w:rPr>
        <w:t>使用</w:t>
      </w:r>
      <w:r w:rsidR="006007A7" w:rsidRPr="009422E9">
        <w:rPr>
          <w:rFonts w:ascii="標楷體" w:eastAsia="標楷體" w:hAnsi="標楷體" w:hint="eastAsia"/>
          <w:sz w:val="26"/>
          <w:szCs w:val="26"/>
        </w:rPr>
        <w:t>回收料製成材質</w:t>
      </w:r>
      <w:r w:rsidR="00092E25" w:rsidRPr="009422E9">
        <w:rPr>
          <w:rFonts w:ascii="標楷體" w:eastAsia="標楷體" w:hAnsi="標楷體" w:hint="eastAsia"/>
          <w:sz w:val="26"/>
          <w:szCs w:val="26"/>
        </w:rPr>
        <w:t>(減少包材製程的能源消耗)</w:t>
      </w:r>
    </w:p>
    <w:p w14:paraId="0FF5EC67" w14:textId="1216DA9A" w:rsidR="0017736F" w:rsidRPr="009422E9" w:rsidRDefault="0017736F" w:rsidP="00637B97">
      <w:pPr>
        <w:pStyle w:val="a3"/>
        <w:numPr>
          <w:ilvl w:val="0"/>
          <w:numId w:val="4"/>
        </w:numPr>
        <w:spacing w:line="440" w:lineRule="exact"/>
        <w:ind w:leftChars="0" w:left="1203" w:hanging="352"/>
        <w:rPr>
          <w:rFonts w:ascii="標楷體" w:eastAsia="標楷體" w:hAnsi="標楷體"/>
          <w:sz w:val="26"/>
          <w:szCs w:val="26"/>
        </w:rPr>
      </w:pPr>
      <w:r w:rsidRPr="009422E9">
        <w:rPr>
          <w:rFonts w:ascii="標楷體" w:eastAsia="標楷體" w:hAnsi="標楷體" w:hint="eastAsia"/>
          <w:sz w:val="26"/>
          <w:szCs w:val="26"/>
        </w:rPr>
        <w:t>可再填充</w:t>
      </w:r>
      <w:r w:rsidR="009422E9" w:rsidRPr="009422E9">
        <w:rPr>
          <w:rFonts w:ascii="標楷體" w:eastAsia="標楷體" w:hAnsi="標楷體" w:hint="eastAsia"/>
          <w:sz w:val="26"/>
          <w:szCs w:val="26"/>
        </w:rPr>
        <w:t>之</w:t>
      </w:r>
      <w:r w:rsidRPr="009422E9">
        <w:rPr>
          <w:rFonts w:ascii="標楷體" w:eastAsia="標楷體" w:hAnsi="標楷體" w:hint="eastAsia"/>
          <w:sz w:val="26"/>
          <w:szCs w:val="26"/>
        </w:rPr>
        <w:t>包裝設計</w:t>
      </w:r>
    </w:p>
    <w:p w14:paraId="189FB3E0" w14:textId="487EF14E" w:rsidR="00BC0571" w:rsidRPr="00127ED8" w:rsidRDefault="0017736F" w:rsidP="00127ED8">
      <w:pPr>
        <w:pStyle w:val="a3"/>
        <w:numPr>
          <w:ilvl w:val="0"/>
          <w:numId w:val="4"/>
        </w:numPr>
        <w:spacing w:line="440" w:lineRule="exact"/>
        <w:ind w:leftChars="0" w:left="1203" w:hanging="352"/>
        <w:jc w:val="both"/>
        <w:rPr>
          <w:rFonts w:ascii="標楷體" w:eastAsia="標楷體" w:hAnsi="標楷體"/>
          <w:sz w:val="26"/>
          <w:szCs w:val="26"/>
        </w:rPr>
      </w:pPr>
      <w:r w:rsidRPr="009422E9">
        <w:rPr>
          <w:rFonts w:ascii="標楷體" w:eastAsia="標楷體" w:hAnsi="標楷體" w:hint="eastAsia"/>
          <w:sz w:val="26"/>
          <w:szCs w:val="26"/>
        </w:rPr>
        <w:t>循環</w:t>
      </w:r>
      <w:r w:rsidR="00092E25" w:rsidRPr="009422E9">
        <w:rPr>
          <w:rFonts w:ascii="標楷體" w:eastAsia="標楷體" w:hAnsi="標楷體" w:hint="eastAsia"/>
          <w:sz w:val="26"/>
          <w:szCs w:val="26"/>
        </w:rPr>
        <w:t>使用</w:t>
      </w:r>
      <w:r w:rsidR="006007A7" w:rsidRPr="009422E9">
        <w:rPr>
          <w:rFonts w:ascii="標楷體" w:eastAsia="標楷體" w:hAnsi="標楷體" w:hint="eastAsia"/>
          <w:sz w:val="26"/>
          <w:szCs w:val="26"/>
        </w:rPr>
        <w:t>包材(可重複使用的耐用</w:t>
      </w:r>
      <w:r w:rsidR="00092E25" w:rsidRPr="009422E9">
        <w:rPr>
          <w:rFonts w:ascii="標楷體" w:eastAsia="標楷體" w:hAnsi="標楷體" w:hint="eastAsia"/>
          <w:sz w:val="26"/>
          <w:szCs w:val="26"/>
        </w:rPr>
        <w:t>、</w:t>
      </w:r>
      <w:proofErr w:type="gramStart"/>
      <w:r w:rsidR="00092E25" w:rsidRPr="009422E9">
        <w:rPr>
          <w:rFonts w:ascii="標楷體" w:eastAsia="標楷體" w:hAnsi="標楷體" w:hint="eastAsia"/>
          <w:sz w:val="26"/>
          <w:szCs w:val="26"/>
        </w:rPr>
        <w:t>易拆解</w:t>
      </w:r>
      <w:proofErr w:type="gramEnd"/>
      <w:r w:rsidR="006007A7" w:rsidRPr="009422E9">
        <w:rPr>
          <w:rFonts w:ascii="標楷體" w:eastAsia="標楷體" w:hAnsi="標楷體" w:hint="eastAsia"/>
          <w:sz w:val="26"/>
          <w:szCs w:val="26"/>
        </w:rPr>
        <w:t>包材</w:t>
      </w:r>
      <w:r w:rsidR="00092E25" w:rsidRPr="009422E9">
        <w:rPr>
          <w:rFonts w:ascii="標楷體" w:eastAsia="標楷體" w:hAnsi="標楷體" w:hint="eastAsia"/>
          <w:sz w:val="26"/>
          <w:szCs w:val="26"/>
        </w:rPr>
        <w:t>，如</w:t>
      </w:r>
      <w:r w:rsidR="006007A7" w:rsidRPr="009422E9">
        <w:rPr>
          <w:rFonts w:ascii="標楷體" w:eastAsia="標楷體" w:hAnsi="標楷體" w:hint="eastAsia"/>
          <w:sz w:val="26"/>
          <w:szCs w:val="26"/>
        </w:rPr>
        <w:t>摺疊箱、</w:t>
      </w:r>
      <w:r w:rsidR="002F38BB" w:rsidRPr="009422E9">
        <w:rPr>
          <w:rFonts w:ascii="標楷體" w:eastAsia="標楷體" w:hAnsi="標楷體" w:hint="eastAsia"/>
          <w:sz w:val="26"/>
          <w:szCs w:val="26"/>
        </w:rPr>
        <w:t>摺疊</w:t>
      </w:r>
      <w:r w:rsidR="00092E25" w:rsidRPr="009422E9">
        <w:rPr>
          <w:rFonts w:ascii="標楷體" w:eastAsia="標楷體" w:hAnsi="標楷體" w:hint="eastAsia"/>
          <w:sz w:val="26"/>
          <w:szCs w:val="26"/>
        </w:rPr>
        <w:t>籃</w:t>
      </w:r>
      <w:r w:rsidR="002F38BB" w:rsidRPr="009422E9">
        <w:rPr>
          <w:rFonts w:ascii="標楷體" w:eastAsia="標楷體" w:hAnsi="標楷體" w:hint="eastAsia"/>
          <w:sz w:val="26"/>
          <w:szCs w:val="26"/>
        </w:rPr>
        <w:t>，</w:t>
      </w:r>
      <w:r w:rsidRPr="009422E9">
        <w:rPr>
          <w:rFonts w:ascii="標楷體" w:eastAsia="標楷體" w:hAnsi="標楷體" w:hint="eastAsia"/>
          <w:sz w:val="26"/>
          <w:szCs w:val="26"/>
        </w:rPr>
        <w:t>甚至</w:t>
      </w:r>
      <w:r w:rsidR="002F38BB" w:rsidRPr="009422E9">
        <w:rPr>
          <w:rFonts w:ascii="標楷體" w:eastAsia="標楷體" w:hAnsi="標楷體" w:hint="eastAsia"/>
          <w:sz w:val="26"/>
          <w:szCs w:val="26"/>
        </w:rPr>
        <w:t>結合</w:t>
      </w:r>
      <w:r w:rsidR="00092E25" w:rsidRPr="009422E9">
        <w:rPr>
          <w:rFonts w:ascii="標楷體" w:eastAsia="標楷體" w:hAnsi="標楷體" w:hint="eastAsia"/>
          <w:sz w:val="26"/>
          <w:szCs w:val="26"/>
        </w:rPr>
        <w:t>物流</w:t>
      </w:r>
      <w:r w:rsidR="002F38BB" w:rsidRPr="009422E9">
        <w:rPr>
          <w:rFonts w:ascii="標楷體" w:eastAsia="標楷體" w:hAnsi="標楷體" w:hint="eastAsia"/>
          <w:sz w:val="26"/>
          <w:szCs w:val="26"/>
        </w:rPr>
        <w:t>通路或訂閱制商業模式，建立包材重複使用</w:t>
      </w:r>
      <w:proofErr w:type="gramStart"/>
      <w:r w:rsidR="002F38BB" w:rsidRPr="009422E9">
        <w:rPr>
          <w:rFonts w:ascii="標楷體" w:eastAsia="標楷體" w:hAnsi="標楷體" w:hint="eastAsia"/>
          <w:sz w:val="26"/>
          <w:szCs w:val="26"/>
        </w:rPr>
        <w:t>的減碳包裝</w:t>
      </w:r>
      <w:proofErr w:type="gramEnd"/>
      <w:r w:rsidR="002F38BB" w:rsidRPr="009422E9">
        <w:rPr>
          <w:rFonts w:ascii="標楷體" w:eastAsia="標楷體" w:hAnsi="標楷體" w:hint="eastAsia"/>
          <w:sz w:val="26"/>
          <w:szCs w:val="26"/>
        </w:rPr>
        <w:t>模式)</w:t>
      </w:r>
      <w:r w:rsidR="00BC0571" w:rsidRPr="00127ED8">
        <w:rPr>
          <w:rFonts w:ascii="標楷體" w:eastAsia="標楷體" w:hAnsi="標楷體" w:hint="eastAsia"/>
          <w:sz w:val="26"/>
          <w:szCs w:val="26"/>
        </w:rPr>
        <w:t>。</w:t>
      </w:r>
    </w:p>
    <w:p w14:paraId="3C8D41BC" w14:textId="1FC443A3" w:rsidR="007472E0" w:rsidRPr="0022632E" w:rsidRDefault="007472E0" w:rsidP="0022632E">
      <w:pPr>
        <w:spacing w:beforeLines="50" w:before="180" w:line="360" w:lineRule="exact"/>
        <w:ind w:left="1041" w:hangingChars="400" w:hanging="1041"/>
        <w:rPr>
          <w:rFonts w:ascii="標楷體" w:eastAsia="標楷體" w:hAnsi="標楷體"/>
          <w:color w:val="FF0000"/>
          <w:sz w:val="26"/>
          <w:szCs w:val="26"/>
        </w:rPr>
      </w:pPr>
      <w:r w:rsidRPr="009422E9">
        <w:rPr>
          <w:rFonts w:ascii="標楷體" w:eastAsia="標楷體" w:hAnsi="標楷體" w:hint="eastAsia"/>
          <w:b/>
          <w:bCs/>
          <w:color w:val="000000" w:themeColor="text1"/>
          <w:sz w:val="26"/>
          <w:szCs w:val="26"/>
          <w:bdr w:val="single" w:sz="4" w:space="0" w:color="auto"/>
        </w:rPr>
        <w:t>要點</w:t>
      </w:r>
      <w:r w:rsidR="002551A3">
        <w:rPr>
          <w:rFonts w:ascii="標楷體" w:eastAsia="標楷體" w:hAnsi="標楷體" w:hint="eastAsia"/>
          <w:b/>
          <w:bCs/>
          <w:color w:val="000000" w:themeColor="text1"/>
          <w:sz w:val="26"/>
          <w:szCs w:val="26"/>
          <w:bdr w:val="single" w:sz="4" w:space="0" w:color="auto"/>
        </w:rPr>
        <w:t>8</w:t>
      </w:r>
      <w:r w:rsidRPr="009422E9">
        <w:rPr>
          <w:rFonts w:ascii="標楷體" w:eastAsia="標楷體" w:hAnsi="標楷體" w:hint="eastAsia"/>
          <w:b/>
          <w:bCs/>
          <w:color w:val="000000" w:themeColor="text1"/>
          <w:sz w:val="26"/>
          <w:szCs w:val="26"/>
        </w:rPr>
        <w:t>：</w:t>
      </w:r>
      <w:r w:rsidR="0017736F" w:rsidRPr="009422E9">
        <w:rPr>
          <w:rFonts w:ascii="標楷體" w:eastAsia="標楷體" w:hAnsi="標楷體" w:hint="eastAsia"/>
          <w:b/>
          <w:bCs/>
          <w:color w:val="000000" w:themeColor="text1"/>
          <w:sz w:val="26"/>
          <w:szCs w:val="26"/>
        </w:rPr>
        <w:t>產品</w:t>
      </w:r>
      <w:r w:rsidRPr="009422E9">
        <w:rPr>
          <w:rFonts w:ascii="標楷體" w:eastAsia="標楷體" w:hAnsi="標楷體" w:hint="eastAsia"/>
          <w:b/>
          <w:bCs/>
          <w:color w:val="000000" w:themeColor="text1"/>
          <w:sz w:val="26"/>
          <w:szCs w:val="26"/>
        </w:rPr>
        <w:t>包裝模組化</w:t>
      </w:r>
      <w:r w:rsidR="000361D0">
        <w:rPr>
          <w:rFonts w:ascii="標楷體" w:eastAsia="標楷體" w:hAnsi="標楷體" w:hint="eastAsia"/>
          <w:b/>
          <w:bCs/>
          <w:color w:val="000000" w:themeColor="text1"/>
          <w:sz w:val="26"/>
          <w:szCs w:val="26"/>
        </w:rPr>
        <w:t>包材</w:t>
      </w:r>
      <w:r w:rsidRPr="009422E9">
        <w:rPr>
          <w:rFonts w:ascii="標楷體" w:eastAsia="標楷體" w:hAnsi="標楷體" w:hint="eastAsia"/>
          <w:color w:val="000000" w:themeColor="text1"/>
          <w:sz w:val="26"/>
          <w:szCs w:val="26"/>
        </w:rPr>
        <w:t>，</w:t>
      </w:r>
      <w:r w:rsidRPr="000361D0">
        <w:rPr>
          <w:rFonts w:ascii="標楷體" w:eastAsia="標楷體" w:hAnsi="標楷體" w:hint="eastAsia"/>
          <w:color w:val="000000" w:themeColor="text1"/>
          <w:sz w:val="26"/>
          <w:szCs w:val="26"/>
        </w:rPr>
        <w:t>以</w:t>
      </w:r>
      <w:r w:rsidR="000361D0" w:rsidRPr="000361D0">
        <w:rPr>
          <w:rFonts w:ascii="標楷體" w:eastAsia="標楷體" w:hAnsi="標楷體" w:hint="eastAsia"/>
          <w:color w:val="000000" w:themeColor="text1"/>
          <w:sz w:val="26"/>
          <w:szCs w:val="26"/>
        </w:rPr>
        <w:t>單體物件的方式組合讓包裝形式可依照需要包裝的產品進行不同組合與改變，建立可重複利用的包材系統。</w:t>
      </w:r>
    </w:p>
    <w:p w14:paraId="691D8248" w14:textId="1A540CDF" w:rsidR="007472E0" w:rsidRDefault="007472E0" w:rsidP="002551A3">
      <w:pPr>
        <w:spacing w:beforeLines="50" w:before="180" w:line="360" w:lineRule="exact"/>
        <w:ind w:left="1041" w:hangingChars="400" w:hanging="1041"/>
        <w:rPr>
          <w:rFonts w:ascii="標楷體" w:eastAsia="標楷體" w:hAnsi="標楷體"/>
          <w:color w:val="000000" w:themeColor="text1"/>
          <w:sz w:val="26"/>
          <w:szCs w:val="26"/>
        </w:rPr>
      </w:pPr>
      <w:r w:rsidRPr="009422E9">
        <w:rPr>
          <w:rFonts w:ascii="標楷體" w:eastAsia="標楷體" w:hAnsi="標楷體" w:hint="eastAsia"/>
          <w:b/>
          <w:bCs/>
          <w:color w:val="000000" w:themeColor="text1"/>
          <w:sz w:val="26"/>
          <w:szCs w:val="26"/>
          <w:bdr w:val="single" w:sz="4" w:space="0" w:color="auto"/>
        </w:rPr>
        <w:t>要點</w:t>
      </w:r>
      <w:r w:rsidR="002551A3">
        <w:rPr>
          <w:rFonts w:ascii="標楷體" w:eastAsia="標楷體" w:hAnsi="標楷體" w:hint="eastAsia"/>
          <w:b/>
          <w:bCs/>
          <w:color w:val="000000" w:themeColor="text1"/>
          <w:sz w:val="26"/>
          <w:szCs w:val="26"/>
          <w:bdr w:val="single" w:sz="4" w:space="0" w:color="auto"/>
        </w:rPr>
        <w:t>9</w:t>
      </w:r>
      <w:r w:rsidRPr="009422E9">
        <w:rPr>
          <w:rFonts w:ascii="標楷體" w:eastAsia="標楷體" w:hAnsi="標楷體" w:hint="eastAsia"/>
          <w:b/>
          <w:bCs/>
          <w:color w:val="000000" w:themeColor="text1"/>
          <w:sz w:val="26"/>
          <w:szCs w:val="26"/>
        </w:rPr>
        <w:t>：產品</w:t>
      </w:r>
      <w:r w:rsidR="0017736F" w:rsidRPr="009422E9">
        <w:rPr>
          <w:rFonts w:ascii="標楷體" w:eastAsia="標楷體" w:hAnsi="標楷體" w:hint="eastAsia"/>
          <w:b/>
          <w:bCs/>
          <w:color w:val="000000" w:themeColor="text1"/>
          <w:sz w:val="26"/>
          <w:szCs w:val="26"/>
        </w:rPr>
        <w:t>包裝</w:t>
      </w:r>
      <w:r w:rsidRPr="009422E9">
        <w:rPr>
          <w:rFonts w:ascii="標楷體" w:eastAsia="標楷體" w:hAnsi="標楷體" w:hint="eastAsia"/>
          <w:b/>
          <w:bCs/>
          <w:color w:val="000000" w:themeColor="text1"/>
          <w:sz w:val="26"/>
          <w:szCs w:val="26"/>
        </w:rPr>
        <w:t>導入數位標示</w:t>
      </w:r>
      <w:r w:rsidRPr="009422E9">
        <w:rPr>
          <w:rFonts w:ascii="標楷體" w:eastAsia="標楷體" w:hAnsi="標楷體" w:hint="eastAsia"/>
          <w:color w:val="000000" w:themeColor="text1"/>
          <w:sz w:val="26"/>
          <w:szCs w:val="26"/>
        </w:rPr>
        <w:t>，減少包裝標籤或產品標示印刷</w:t>
      </w:r>
      <w:r w:rsidR="0017736F" w:rsidRPr="009422E9">
        <w:rPr>
          <w:rFonts w:ascii="標楷體" w:eastAsia="標楷體" w:hAnsi="標楷體" w:hint="eastAsia"/>
          <w:color w:val="000000" w:themeColor="text1"/>
          <w:sz w:val="26"/>
          <w:szCs w:val="26"/>
        </w:rPr>
        <w:t>，降低印刷複雜度與印刷面積，提升紙張回收率。</w:t>
      </w:r>
    </w:p>
    <w:p w14:paraId="723EA743" w14:textId="0A7A8C24" w:rsidR="00BC0571" w:rsidRPr="002551A3" w:rsidRDefault="00BC0571" w:rsidP="00BC0571">
      <w:pPr>
        <w:spacing w:beforeLines="50" w:before="180" w:line="360" w:lineRule="exact"/>
        <w:ind w:left="1041" w:hangingChars="400" w:hanging="1041"/>
        <w:jc w:val="both"/>
        <w:rPr>
          <w:rFonts w:ascii="標楷體" w:eastAsia="標楷體" w:hAnsi="標楷體"/>
          <w:color w:val="000000" w:themeColor="text1"/>
          <w:sz w:val="26"/>
          <w:szCs w:val="26"/>
        </w:rPr>
      </w:pPr>
      <w:r>
        <w:rPr>
          <w:rFonts w:ascii="標楷體" w:eastAsia="標楷體" w:hAnsi="標楷體" w:hint="eastAsia"/>
          <w:b/>
          <w:bCs/>
          <w:color w:val="000000" w:themeColor="text1"/>
          <w:sz w:val="26"/>
          <w:szCs w:val="26"/>
          <w:bdr w:val="single" w:sz="4" w:space="0" w:color="auto"/>
        </w:rPr>
        <w:t>要點10</w:t>
      </w:r>
      <w:r w:rsidRPr="00BC0571">
        <w:rPr>
          <w:rFonts w:ascii="標楷體" w:eastAsia="標楷體" w:hAnsi="標楷體" w:hint="eastAsia"/>
          <w:b/>
          <w:bCs/>
          <w:color w:val="000000" w:themeColor="text1"/>
          <w:sz w:val="26"/>
          <w:szCs w:val="26"/>
        </w:rPr>
        <w:t>：</w:t>
      </w:r>
      <w:r>
        <w:rPr>
          <w:rFonts w:ascii="標楷體" w:eastAsia="標楷體" w:hAnsi="標楷體" w:hint="eastAsia"/>
          <w:b/>
          <w:bCs/>
          <w:color w:val="000000" w:themeColor="text1"/>
          <w:sz w:val="26"/>
          <w:szCs w:val="26"/>
        </w:rPr>
        <w:t>包材環保印刷，</w:t>
      </w:r>
      <w:r>
        <w:rPr>
          <w:rFonts w:ascii="標楷體" w:eastAsia="標楷體" w:hAnsi="標楷體" w:hint="eastAsia"/>
          <w:sz w:val="26"/>
          <w:szCs w:val="26"/>
        </w:rPr>
        <w:t>可</w:t>
      </w:r>
      <w:proofErr w:type="gramStart"/>
      <w:r>
        <w:rPr>
          <w:rFonts w:ascii="標楷體" w:eastAsia="標楷體" w:hAnsi="標楷體" w:hint="eastAsia"/>
          <w:sz w:val="26"/>
          <w:szCs w:val="26"/>
        </w:rPr>
        <w:t>採</w:t>
      </w:r>
      <w:proofErr w:type="gramEnd"/>
      <w:r>
        <w:rPr>
          <w:rFonts w:ascii="標楷體" w:eastAsia="標楷體" w:hAnsi="標楷體" w:hint="eastAsia"/>
          <w:sz w:val="26"/>
          <w:szCs w:val="26"/>
        </w:rPr>
        <w:t>蔬菜油墨或大豆油墨，以取代傳統礦物油油墨含重金屬及揮發性有機物(VOC)，提升包材</w:t>
      </w:r>
      <w:r w:rsidRPr="00BC0571">
        <w:rPr>
          <w:rFonts w:ascii="標楷體" w:eastAsia="標楷體" w:hAnsi="標楷體" w:hint="eastAsia"/>
          <w:sz w:val="26"/>
          <w:szCs w:val="26"/>
        </w:rPr>
        <w:t>安全</w:t>
      </w:r>
      <w:r>
        <w:rPr>
          <w:rFonts w:ascii="標楷體" w:eastAsia="標楷體" w:hAnsi="標楷體" w:hint="eastAsia"/>
          <w:sz w:val="26"/>
          <w:szCs w:val="26"/>
        </w:rPr>
        <w:t>性</w:t>
      </w:r>
      <w:r w:rsidRPr="00BC0571">
        <w:rPr>
          <w:rFonts w:ascii="標楷體" w:eastAsia="標楷體" w:hAnsi="標楷體" w:hint="eastAsia"/>
          <w:sz w:val="26"/>
          <w:szCs w:val="26"/>
        </w:rPr>
        <w:t>、</w:t>
      </w:r>
      <w:proofErr w:type="gramStart"/>
      <w:r w:rsidRPr="00BC0571">
        <w:rPr>
          <w:rFonts w:ascii="標楷體" w:eastAsia="標楷體" w:hAnsi="標楷體" w:hint="eastAsia"/>
          <w:sz w:val="26"/>
          <w:szCs w:val="26"/>
        </w:rPr>
        <w:t>耐磨性和</w:t>
      </w:r>
      <w:proofErr w:type="gramEnd"/>
      <w:r w:rsidRPr="00BC0571">
        <w:rPr>
          <w:rFonts w:ascii="標楷體" w:eastAsia="標楷體" w:hAnsi="標楷體" w:hint="eastAsia"/>
          <w:sz w:val="26"/>
          <w:szCs w:val="26"/>
        </w:rPr>
        <w:t>色彩飽和度</w:t>
      </w:r>
      <w:r>
        <w:rPr>
          <w:rFonts w:ascii="標楷體" w:eastAsia="標楷體" w:hAnsi="標楷體" w:hint="eastAsia"/>
          <w:sz w:val="26"/>
          <w:szCs w:val="26"/>
        </w:rPr>
        <w:t>；結合數位標籤導入，減少印刷面積，皆有利於包材</w:t>
      </w:r>
      <w:r w:rsidRPr="00BC0571">
        <w:rPr>
          <w:rFonts w:ascii="標楷體" w:eastAsia="標楷體" w:hAnsi="標楷體" w:hint="eastAsia"/>
          <w:sz w:val="26"/>
          <w:szCs w:val="26"/>
        </w:rPr>
        <w:t>回收處理和廢紙脱墨</w:t>
      </w:r>
      <w:r>
        <w:rPr>
          <w:rFonts w:ascii="標楷體" w:eastAsia="標楷體" w:hAnsi="標楷體" w:hint="eastAsia"/>
          <w:sz w:val="26"/>
          <w:szCs w:val="26"/>
        </w:rPr>
        <w:t>。</w:t>
      </w:r>
    </w:p>
    <w:p w14:paraId="3CA874AF" w14:textId="709DF0D9" w:rsidR="003420D3" w:rsidRPr="002551A3" w:rsidRDefault="002544BC" w:rsidP="003420D3">
      <w:pPr>
        <w:spacing w:beforeLines="50" w:before="180"/>
        <w:ind w:left="981" w:hangingChars="350" w:hanging="981"/>
        <w:rPr>
          <w:rFonts w:ascii="標楷體" w:eastAsia="標楷體" w:hAnsi="標楷體"/>
          <w:b/>
          <w:bCs/>
          <w:color w:val="538135" w:themeColor="accent6" w:themeShade="BF"/>
          <w:sz w:val="28"/>
          <w:szCs w:val="28"/>
        </w:rPr>
      </w:pPr>
      <w:r w:rsidRPr="002551A3">
        <w:rPr>
          <w:rFonts w:ascii="標楷體" w:eastAsia="標楷體" w:hAnsi="標楷體" w:hint="eastAsia"/>
          <w:b/>
          <w:bCs/>
          <w:color w:val="538135" w:themeColor="accent6" w:themeShade="BF"/>
          <w:sz w:val="28"/>
          <w:szCs w:val="28"/>
        </w:rPr>
        <w:t>導入計算工具</w:t>
      </w:r>
    </w:p>
    <w:p w14:paraId="3963DB5D" w14:textId="505F3E62" w:rsidR="005577EA" w:rsidRPr="009422E9" w:rsidRDefault="00C84810" w:rsidP="0022632E">
      <w:pPr>
        <w:ind w:left="1041" w:hangingChars="400" w:hanging="1041"/>
        <w:rPr>
          <w:rFonts w:ascii="標楷體" w:eastAsia="標楷體" w:hAnsi="標楷體"/>
          <w:sz w:val="26"/>
          <w:szCs w:val="26"/>
        </w:rPr>
      </w:pPr>
      <w:r w:rsidRPr="009422E9">
        <w:rPr>
          <w:rFonts w:ascii="標楷體" w:eastAsia="標楷體" w:hAnsi="標楷體" w:hint="eastAsia"/>
          <w:b/>
          <w:bCs/>
          <w:sz w:val="26"/>
          <w:szCs w:val="26"/>
          <w:bdr w:val="single" w:sz="4" w:space="0" w:color="auto"/>
        </w:rPr>
        <w:t>要點</w:t>
      </w:r>
      <w:r w:rsidR="002551A3">
        <w:rPr>
          <w:rFonts w:ascii="標楷體" w:eastAsia="標楷體" w:hAnsi="標楷體" w:hint="eastAsia"/>
          <w:b/>
          <w:bCs/>
          <w:sz w:val="26"/>
          <w:szCs w:val="26"/>
          <w:bdr w:val="single" w:sz="4" w:space="0" w:color="auto"/>
        </w:rPr>
        <w:t>1</w:t>
      </w:r>
      <w:r w:rsidR="00BC0571">
        <w:rPr>
          <w:rFonts w:ascii="標楷體" w:eastAsia="標楷體" w:hAnsi="標楷體" w:hint="eastAsia"/>
          <w:b/>
          <w:bCs/>
          <w:sz w:val="26"/>
          <w:szCs w:val="26"/>
          <w:bdr w:val="single" w:sz="4" w:space="0" w:color="auto"/>
        </w:rPr>
        <w:t>1</w:t>
      </w:r>
      <w:r w:rsidRPr="009422E9">
        <w:rPr>
          <w:rFonts w:ascii="標楷體" w:eastAsia="標楷體" w:hAnsi="標楷體" w:hint="eastAsia"/>
          <w:sz w:val="26"/>
          <w:szCs w:val="26"/>
        </w:rPr>
        <w:t>：</w:t>
      </w:r>
      <w:r w:rsidR="005447E9" w:rsidRPr="009422E9">
        <w:rPr>
          <w:rFonts w:ascii="標楷體" w:eastAsia="標楷體" w:hAnsi="標楷體" w:hint="eastAsia"/>
          <w:sz w:val="26"/>
          <w:szCs w:val="26"/>
        </w:rPr>
        <w:t>以數值盤點原包裝</w:t>
      </w:r>
      <w:proofErr w:type="gramStart"/>
      <w:r w:rsidR="005447E9" w:rsidRPr="009422E9">
        <w:rPr>
          <w:rFonts w:ascii="標楷體" w:eastAsia="標楷體" w:hAnsi="標楷體" w:hint="eastAsia"/>
          <w:sz w:val="26"/>
          <w:szCs w:val="26"/>
        </w:rPr>
        <w:t>之碳排較</w:t>
      </w:r>
      <w:proofErr w:type="gramEnd"/>
      <w:r w:rsidR="005447E9" w:rsidRPr="009422E9">
        <w:rPr>
          <w:rFonts w:ascii="標楷體" w:eastAsia="標楷體" w:hAnsi="標楷體" w:hint="eastAsia"/>
          <w:sz w:val="26"/>
          <w:szCs w:val="26"/>
        </w:rPr>
        <w:t>高的包裝製</w:t>
      </w:r>
      <w:r w:rsidR="004F0BD8" w:rsidRPr="009422E9">
        <w:rPr>
          <w:rFonts w:ascii="標楷體" w:eastAsia="標楷體" w:hAnsi="標楷體" w:hint="eastAsia"/>
          <w:sz w:val="26"/>
          <w:szCs w:val="26"/>
        </w:rPr>
        <w:t>程</w:t>
      </w:r>
      <w:r w:rsidR="005447E9" w:rsidRPr="009422E9">
        <w:rPr>
          <w:rFonts w:ascii="標楷體" w:eastAsia="標楷體" w:hAnsi="標楷體" w:hint="eastAsia"/>
          <w:sz w:val="26"/>
          <w:szCs w:val="26"/>
        </w:rPr>
        <w:t>，再針對該部分</w:t>
      </w:r>
      <w:proofErr w:type="gramStart"/>
      <w:r w:rsidR="005447E9" w:rsidRPr="009422E9">
        <w:rPr>
          <w:rFonts w:ascii="標楷體" w:eastAsia="標楷體" w:hAnsi="標楷體" w:hint="eastAsia"/>
          <w:sz w:val="26"/>
          <w:szCs w:val="26"/>
        </w:rPr>
        <w:t>進行減碳設計</w:t>
      </w:r>
      <w:proofErr w:type="gramEnd"/>
      <w:r w:rsidR="005447E9" w:rsidRPr="009422E9">
        <w:rPr>
          <w:rFonts w:ascii="標楷體" w:eastAsia="標楷體" w:hAnsi="標楷體" w:hint="eastAsia"/>
          <w:sz w:val="26"/>
          <w:szCs w:val="26"/>
        </w:rPr>
        <w:t>。</w:t>
      </w:r>
      <w:r w:rsidR="004F0BD8" w:rsidRPr="009422E9">
        <w:rPr>
          <w:rFonts w:ascii="標楷體" w:eastAsia="標楷體" w:hAnsi="標楷體" w:hint="eastAsia"/>
          <w:sz w:val="26"/>
          <w:szCs w:val="26"/>
        </w:rPr>
        <w:t>諸如</w:t>
      </w:r>
      <w:proofErr w:type="gramStart"/>
      <w:r w:rsidR="004F0BD8" w:rsidRPr="009422E9">
        <w:rPr>
          <w:rFonts w:ascii="標楷體" w:eastAsia="標楷體" w:hAnsi="標楷體" w:hint="eastAsia"/>
          <w:sz w:val="26"/>
          <w:szCs w:val="26"/>
        </w:rPr>
        <w:t>改用</w:t>
      </w:r>
      <w:r w:rsidR="000361D0">
        <w:rPr>
          <w:rFonts w:ascii="標楷體" w:eastAsia="標楷體" w:hAnsi="標楷體" w:hint="eastAsia"/>
          <w:sz w:val="26"/>
          <w:szCs w:val="26"/>
        </w:rPr>
        <w:t>排碳係數</w:t>
      </w:r>
      <w:proofErr w:type="gramEnd"/>
      <w:r w:rsidR="004F0BD8" w:rsidRPr="009422E9">
        <w:rPr>
          <w:rFonts w:ascii="標楷體" w:eastAsia="標楷體" w:hAnsi="標楷體" w:hint="eastAsia"/>
          <w:sz w:val="26"/>
          <w:szCs w:val="26"/>
        </w:rPr>
        <w:t>量較低的包材，進而降低</w:t>
      </w:r>
      <w:r w:rsidR="000361D0">
        <w:rPr>
          <w:rFonts w:ascii="標楷體" w:eastAsia="標楷體" w:hAnsi="標楷體" w:hint="eastAsia"/>
          <w:sz w:val="26"/>
          <w:szCs w:val="26"/>
        </w:rPr>
        <w:t>產品</w:t>
      </w:r>
      <w:r w:rsidR="004F0BD8" w:rsidRPr="009422E9">
        <w:rPr>
          <w:rFonts w:ascii="標楷體" w:eastAsia="標楷體" w:hAnsi="標楷體" w:hint="eastAsia"/>
          <w:sz w:val="26"/>
          <w:szCs w:val="26"/>
        </w:rPr>
        <w:t>包裝</w:t>
      </w:r>
      <w:proofErr w:type="gramStart"/>
      <w:r w:rsidR="004F0BD8" w:rsidRPr="009422E9">
        <w:rPr>
          <w:rFonts w:ascii="標楷體" w:eastAsia="標楷體" w:hAnsi="標楷體" w:hint="eastAsia"/>
          <w:sz w:val="26"/>
          <w:szCs w:val="26"/>
        </w:rPr>
        <w:t>的碳排</w:t>
      </w:r>
      <w:r w:rsidR="000361D0">
        <w:rPr>
          <w:rFonts w:ascii="標楷體" w:eastAsia="標楷體" w:hAnsi="標楷體" w:hint="eastAsia"/>
          <w:sz w:val="26"/>
          <w:szCs w:val="26"/>
        </w:rPr>
        <w:t>量</w:t>
      </w:r>
      <w:proofErr w:type="gramEnd"/>
      <w:r w:rsidR="004F0BD8" w:rsidRPr="009422E9">
        <w:rPr>
          <w:rFonts w:ascii="標楷體" w:eastAsia="標楷體" w:hAnsi="標楷體" w:hint="eastAsia"/>
          <w:sz w:val="26"/>
          <w:szCs w:val="26"/>
        </w:rPr>
        <w:t>。</w:t>
      </w:r>
    </w:p>
    <w:p w14:paraId="066F6F88" w14:textId="3F3057FB" w:rsidR="0076134B" w:rsidRDefault="008F11C6" w:rsidP="009422E9">
      <w:pPr>
        <w:pStyle w:val="a3"/>
        <w:numPr>
          <w:ilvl w:val="0"/>
          <w:numId w:val="7"/>
        </w:numPr>
        <w:spacing w:beforeLines="50" w:before="180"/>
        <w:ind w:leftChars="0" w:left="1203" w:hanging="352"/>
        <w:jc w:val="both"/>
        <w:rPr>
          <w:rFonts w:ascii="標楷體" w:eastAsia="標楷體" w:hAnsi="標楷體"/>
          <w:sz w:val="26"/>
          <w:szCs w:val="26"/>
        </w:rPr>
      </w:pPr>
      <w:proofErr w:type="gramStart"/>
      <w:r w:rsidRPr="009422E9">
        <w:rPr>
          <w:rFonts w:ascii="標楷體" w:eastAsia="標楷體" w:hAnsi="標楷體" w:hint="eastAsia"/>
          <w:b/>
          <w:bCs/>
          <w:sz w:val="26"/>
          <w:szCs w:val="26"/>
        </w:rPr>
        <w:t>碳排</w:t>
      </w:r>
      <w:r w:rsidR="005577EA" w:rsidRPr="009422E9">
        <w:rPr>
          <w:rFonts w:ascii="標楷體" w:eastAsia="標楷體" w:hAnsi="標楷體" w:hint="eastAsia"/>
          <w:b/>
          <w:bCs/>
          <w:sz w:val="26"/>
          <w:szCs w:val="26"/>
        </w:rPr>
        <w:t>試</w:t>
      </w:r>
      <w:proofErr w:type="gramEnd"/>
      <w:r w:rsidRPr="009422E9">
        <w:rPr>
          <w:rFonts w:ascii="標楷體" w:eastAsia="標楷體" w:hAnsi="標楷體" w:hint="eastAsia"/>
          <w:b/>
          <w:bCs/>
          <w:sz w:val="26"/>
          <w:szCs w:val="26"/>
        </w:rPr>
        <w:t>算</w:t>
      </w:r>
      <w:r w:rsidR="005577EA" w:rsidRPr="009422E9">
        <w:rPr>
          <w:rFonts w:ascii="標楷體" w:eastAsia="標楷體" w:hAnsi="標楷體" w:hint="eastAsia"/>
          <w:sz w:val="26"/>
          <w:szCs w:val="26"/>
        </w:rPr>
        <w:t>：</w:t>
      </w:r>
      <w:r w:rsidRPr="009422E9">
        <w:rPr>
          <w:rFonts w:ascii="標楷體" w:eastAsia="標楷體" w:hAnsi="標楷體" w:hint="eastAsia"/>
          <w:sz w:val="26"/>
          <w:szCs w:val="26"/>
        </w:rPr>
        <w:t>盤查產品包裝改善前後</w:t>
      </w:r>
      <w:proofErr w:type="gramStart"/>
      <w:r w:rsidRPr="009422E9">
        <w:rPr>
          <w:rFonts w:ascii="標楷體" w:eastAsia="標楷體" w:hAnsi="標楷體" w:hint="eastAsia"/>
          <w:sz w:val="26"/>
          <w:szCs w:val="26"/>
        </w:rPr>
        <w:t>之碳排</w:t>
      </w:r>
      <w:r w:rsidR="005447E9" w:rsidRPr="009422E9">
        <w:rPr>
          <w:rFonts w:ascii="標楷體" w:eastAsia="標楷體" w:hAnsi="標楷體" w:hint="eastAsia"/>
          <w:sz w:val="26"/>
          <w:szCs w:val="26"/>
        </w:rPr>
        <w:t>減</w:t>
      </w:r>
      <w:proofErr w:type="gramEnd"/>
      <w:r w:rsidRPr="009422E9">
        <w:rPr>
          <w:rFonts w:ascii="標楷體" w:eastAsia="標楷體" w:hAnsi="標楷體" w:hint="eastAsia"/>
          <w:sz w:val="26"/>
          <w:szCs w:val="26"/>
        </w:rPr>
        <w:t>量情形，可參考環保署</w:t>
      </w:r>
      <w:r w:rsidR="00571A79" w:rsidRPr="009422E9">
        <w:rPr>
          <w:rFonts w:ascii="標楷體" w:eastAsia="標楷體" w:hAnsi="標楷體" w:hint="eastAsia"/>
          <w:sz w:val="26"/>
          <w:szCs w:val="26"/>
        </w:rPr>
        <w:t>「</w:t>
      </w:r>
      <w:r w:rsidR="009422E9">
        <w:rPr>
          <w:rFonts w:ascii="標楷體" w:eastAsia="標楷體" w:hAnsi="標楷體" w:hint="eastAsia"/>
          <w:sz w:val="26"/>
          <w:szCs w:val="26"/>
        </w:rPr>
        <w:t>產品</w:t>
      </w:r>
      <w:r w:rsidRPr="009422E9">
        <w:rPr>
          <w:rFonts w:ascii="標楷體" w:eastAsia="標楷體" w:hAnsi="標楷體" w:hint="eastAsia"/>
          <w:sz w:val="26"/>
          <w:szCs w:val="26"/>
        </w:rPr>
        <w:t>碳足跡資訊網</w:t>
      </w:r>
      <w:r w:rsidR="00571A79" w:rsidRPr="009422E9">
        <w:rPr>
          <w:rFonts w:ascii="標楷體" w:eastAsia="標楷體" w:hAnsi="標楷體" w:hint="eastAsia"/>
          <w:sz w:val="26"/>
          <w:szCs w:val="26"/>
        </w:rPr>
        <w:t>」</w:t>
      </w:r>
      <w:r w:rsidR="009422E9">
        <w:rPr>
          <w:rFonts w:ascii="標楷體" w:eastAsia="標楷體" w:hAnsi="標楷體" w:hint="eastAsia"/>
          <w:sz w:val="26"/>
          <w:szCs w:val="26"/>
        </w:rPr>
        <w:t>之「碳足跡盤查」</w:t>
      </w:r>
      <w:r w:rsidR="000361D0">
        <w:rPr>
          <w:rFonts w:ascii="標楷體" w:eastAsia="標楷體" w:hAnsi="標楷體" w:hint="eastAsia"/>
          <w:sz w:val="26"/>
          <w:szCs w:val="26"/>
        </w:rPr>
        <w:t>計算系統</w:t>
      </w:r>
      <w:r w:rsidRPr="009422E9">
        <w:rPr>
          <w:rFonts w:ascii="標楷體" w:eastAsia="標楷體" w:hAnsi="標楷體" w:hint="eastAsia"/>
          <w:sz w:val="26"/>
          <w:szCs w:val="26"/>
        </w:rPr>
        <w:t>，或搭配</w:t>
      </w:r>
      <w:r w:rsidR="009422E9">
        <w:rPr>
          <w:rFonts w:ascii="標楷體" w:eastAsia="標楷體" w:hAnsi="標楷體" w:hint="eastAsia"/>
          <w:sz w:val="26"/>
          <w:szCs w:val="26"/>
        </w:rPr>
        <w:t>受輔導</w:t>
      </w:r>
      <w:r w:rsidRPr="009422E9">
        <w:rPr>
          <w:rFonts w:ascii="標楷體" w:eastAsia="標楷體" w:hAnsi="標楷體" w:hint="eastAsia"/>
          <w:sz w:val="26"/>
          <w:szCs w:val="26"/>
        </w:rPr>
        <w:t>公司</w:t>
      </w:r>
      <w:r w:rsidR="000361D0">
        <w:rPr>
          <w:rFonts w:ascii="標楷體" w:eastAsia="標楷體" w:hAnsi="標楷體" w:hint="eastAsia"/>
          <w:sz w:val="26"/>
          <w:szCs w:val="26"/>
        </w:rPr>
        <w:t>委託</w:t>
      </w:r>
      <w:proofErr w:type="gramStart"/>
      <w:r w:rsidR="000361D0">
        <w:rPr>
          <w:rFonts w:ascii="標楷體" w:eastAsia="標楷體" w:hAnsi="標楷體" w:hint="eastAsia"/>
          <w:sz w:val="26"/>
          <w:szCs w:val="26"/>
        </w:rPr>
        <w:t>第三方探盤查</w:t>
      </w:r>
      <w:proofErr w:type="gramEnd"/>
      <w:r w:rsidR="000361D0">
        <w:rPr>
          <w:rFonts w:ascii="標楷體" w:eastAsia="標楷體" w:hAnsi="標楷體" w:hint="eastAsia"/>
          <w:sz w:val="26"/>
          <w:szCs w:val="26"/>
        </w:rPr>
        <w:t>機構所執行</w:t>
      </w:r>
      <w:r w:rsidRPr="009422E9">
        <w:rPr>
          <w:rFonts w:ascii="標楷體" w:eastAsia="標楷體" w:hAnsi="標楷體" w:hint="eastAsia"/>
          <w:sz w:val="26"/>
          <w:szCs w:val="26"/>
        </w:rPr>
        <w:t>的碳盤查機制，</w:t>
      </w:r>
      <w:r w:rsidR="000361D0">
        <w:rPr>
          <w:rFonts w:ascii="標楷體" w:eastAsia="標楷體" w:hAnsi="標楷體" w:hint="eastAsia"/>
          <w:sz w:val="26"/>
          <w:szCs w:val="26"/>
        </w:rPr>
        <w:t>針對產品包裝的</w:t>
      </w:r>
      <w:proofErr w:type="gramStart"/>
      <w:r w:rsidR="000361D0">
        <w:rPr>
          <w:rFonts w:ascii="標楷體" w:eastAsia="標楷體" w:hAnsi="標楷體" w:hint="eastAsia"/>
          <w:sz w:val="26"/>
          <w:szCs w:val="26"/>
        </w:rPr>
        <w:t>高碳排環節</w:t>
      </w:r>
      <w:proofErr w:type="gramEnd"/>
      <w:r w:rsidR="000361D0">
        <w:rPr>
          <w:rFonts w:ascii="標楷體" w:eastAsia="標楷體" w:hAnsi="標楷體" w:hint="eastAsia"/>
          <w:sz w:val="26"/>
          <w:szCs w:val="26"/>
        </w:rPr>
        <w:t>進行設計改善，</w:t>
      </w:r>
      <w:proofErr w:type="gramStart"/>
      <w:r w:rsidRPr="009422E9">
        <w:rPr>
          <w:rFonts w:ascii="標楷體" w:eastAsia="標楷體" w:hAnsi="標楷體" w:hint="eastAsia"/>
          <w:sz w:val="26"/>
          <w:szCs w:val="26"/>
        </w:rPr>
        <w:t>提出減碳包裝</w:t>
      </w:r>
      <w:proofErr w:type="gramEnd"/>
      <w:r w:rsidRPr="009422E9">
        <w:rPr>
          <w:rFonts w:ascii="標楷體" w:eastAsia="標楷體" w:hAnsi="標楷體" w:hint="eastAsia"/>
          <w:sz w:val="26"/>
          <w:szCs w:val="26"/>
        </w:rPr>
        <w:t>前後之差異</w:t>
      </w:r>
      <w:r w:rsidR="006B1CF9" w:rsidRPr="009422E9">
        <w:rPr>
          <w:rFonts w:ascii="標楷體" w:eastAsia="標楷體" w:hAnsi="標楷體" w:hint="eastAsia"/>
          <w:sz w:val="26"/>
          <w:szCs w:val="26"/>
        </w:rPr>
        <w:t>，</w:t>
      </w:r>
      <w:r w:rsidR="000361D0">
        <w:rPr>
          <w:rFonts w:ascii="標楷體" w:eastAsia="標楷體" w:hAnsi="標楷體" w:hint="eastAsia"/>
          <w:sz w:val="26"/>
          <w:szCs w:val="26"/>
        </w:rPr>
        <w:t>並試提出</w:t>
      </w:r>
      <w:r w:rsidR="005447E9" w:rsidRPr="009422E9">
        <w:rPr>
          <w:rFonts w:ascii="標楷體" w:eastAsia="標楷體" w:hAnsi="標楷體" w:hint="eastAsia"/>
          <w:sz w:val="26"/>
          <w:szCs w:val="26"/>
        </w:rPr>
        <w:t>包裝設計之</w:t>
      </w:r>
      <w:proofErr w:type="gramStart"/>
      <w:r w:rsidR="006B1CF9" w:rsidRPr="009422E9">
        <w:rPr>
          <w:rFonts w:ascii="標楷體" w:eastAsia="標楷體" w:hAnsi="標楷體" w:hint="eastAsia"/>
          <w:sz w:val="26"/>
          <w:szCs w:val="26"/>
        </w:rPr>
        <w:t>減碳量</w:t>
      </w:r>
      <w:proofErr w:type="gramEnd"/>
      <w:r w:rsidR="009422E9">
        <w:rPr>
          <w:rFonts w:ascii="標楷體" w:eastAsia="標楷體" w:hAnsi="標楷體" w:hint="eastAsia"/>
          <w:sz w:val="26"/>
          <w:szCs w:val="26"/>
        </w:rPr>
        <w:t>。</w:t>
      </w:r>
    </w:p>
    <w:p w14:paraId="4121C225" w14:textId="152B4546" w:rsidR="009422E9" w:rsidRPr="00B97539" w:rsidRDefault="00000000" w:rsidP="000361D0">
      <w:pPr>
        <w:pStyle w:val="a3"/>
        <w:spacing w:afterLines="100" w:after="360"/>
        <w:ind w:leftChars="0" w:left="1202"/>
        <w:jc w:val="both"/>
        <w:rPr>
          <w:rFonts w:ascii="標楷體" w:eastAsia="標楷體" w:hAnsi="標楷體"/>
          <w:sz w:val="26"/>
          <w:szCs w:val="26"/>
        </w:rPr>
      </w:pPr>
      <w:hyperlink r:id="rId10" w:history="1">
        <w:r w:rsidR="009422E9" w:rsidRPr="00CE4855">
          <w:rPr>
            <w:rStyle w:val="ae"/>
            <w:rFonts w:ascii="標楷體" w:eastAsia="標楷體" w:hAnsi="標楷體"/>
            <w:sz w:val="26"/>
            <w:szCs w:val="26"/>
          </w:rPr>
          <w:t>https://cfp-calculate.tw/cfpc/WebPage/LoginPage.aspx</w:t>
        </w:r>
      </w:hyperlink>
    </w:p>
    <w:p w14:paraId="256A77D8" w14:textId="04F4C1A7" w:rsidR="00571C6C" w:rsidRPr="00FD23AB" w:rsidRDefault="00DE2A2E" w:rsidP="0022632E">
      <w:pPr>
        <w:pStyle w:val="a3"/>
        <w:numPr>
          <w:ilvl w:val="0"/>
          <w:numId w:val="7"/>
        </w:numPr>
        <w:spacing w:beforeLines="50" w:before="180"/>
        <w:ind w:leftChars="0" w:left="1203" w:hanging="352"/>
        <w:rPr>
          <w:rFonts w:ascii="標楷體" w:eastAsia="標楷體" w:hAnsi="標楷體"/>
          <w:sz w:val="26"/>
          <w:szCs w:val="26"/>
        </w:rPr>
      </w:pPr>
      <w:r w:rsidRPr="009422E9">
        <w:rPr>
          <w:rFonts w:ascii="標楷體" w:eastAsia="標楷體" w:hAnsi="標楷體" w:hint="eastAsia"/>
          <w:b/>
          <w:bCs/>
          <w:sz w:val="26"/>
          <w:szCs w:val="26"/>
        </w:rPr>
        <w:t>過度包裝計算</w:t>
      </w:r>
      <w:r w:rsidR="005577EA" w:rsidRPr="009422E9">
        <w:rPr>
          <w:rFonts w:ascii="標楷體" w:eastAsia="標楷體" w:hAnsi="標楷體" w:hint="eastAsia"/>
          <w:sz w:val="26"/>
          <w:szCs w:val="26"/>
        </w:rPr>
        <w:t>：</w:t>
      </w:r>
      <w:r w:rsidRPr="009422E9">
        <w:rPr>
          <w:rFonts w:ascii="標楷體" w:eastAsia="標楷體" w:hAnsi="標楷體" w:hint="eastAsia"/>
          <w:sz w:val="26"/>
          <w:szCs w:val="26"/>
        </w:rPr>
        <w:t>檢視是否</w:t>
      </w:r>
      <w:r w:rsidR="009422E9">
        <w:rPr>
          <w:rFonts w:ascii="標楷體" w:eastAsia="標楷體" w:hAnsi="標楷體" w:hint="eastAsia"/>
          <w:sz w:val="26"/>
          <w:szCs w:val="26"/>
        </w:rPr>
        <w:t>所設計的產品包裝是否</w:t>
      </w:r>
      <w:r w:rsidRPr="009422E9">
        <w:rPr>
          <w:rFonts w:ascii="標楷體" w:eastAsia="標楷體" w:hAnsi="標楷體" w:hint="eastAsia"/>
          <w:sz w:val="26"/>
          <w:szCs w:val="26"/>
        </w:rPr>
        <w:t>過度包裝，</w:t>
      </w:r>
      <w:r w:rsidR="009422E9">
        <w:rPr>
          <w:rFonts w:ascii="標楷體" w:eastAsia="標楷體" w:hAnsi="標楷體" w:hint="eastAsia"/>
          <w:sz w:val="26"/>
          <w:szCs w:val="26"/>
        </w:rPr>
        <w:t>可</w:t>
      </w:r>
      <w:r w:rsidRPr="009422E9">
        <w:rPr>
          <w:rFonts w:ascii="標楷體" w:eastAsia="標楷體" w:hAnsi="標楷體" w:hint="eastAsia"/>
          <w:sz w:val="26"/>
          <w:szCs w:val="26"/>
        </w:rPr>
        <w:t>參考</w:t>
      </w:r>
      <w:r w:rsidR="00524F6C" w:rsidRPr="009422E9">
        <w:rPr>
          <w:rFonts w:ascii="標楷體" w:eastAsia="標楷體" w:hAnsi="標楷體" w:hint="eastAsia"/>
          <w:sz w:val="26"/>
          <w:szCs w:val="26"/>
        </w:rPr>
        <w:t>環保署「限制產品過度</w:t>
      </w:r>
      <w:proofErr w:type="gramStart"/>
      <w:r w:rsidR="00524F6C" w:rsidRPr="009422E9">
        <w:rPr>
          <w:rFonts w:ascii="標楷體" w:eastAsia="標楷體" w:hAnsi="標楷體" w:hint="eastAsia"/>
          <w:sz w:val="26"/>
          <w:szCs w:val="26"/>
        </w:rPr>
        <w:t>包裝線上試</w:t>
      </w:r>
      <w:proofErr w:type="gramEnd"/>
      <w:r w:rsidR="00524F6C" w:rsidRPr="009422E9">
        <w:rPr>
          <w:rFonts w:ascii="標楷體" w:eastAsia="標楷體" w:hAnsi="標楷體" w:hint="eastAsia"/>
          <w:sz w:val="26"/>
          <w:szCs w:val="26"/>
        </w:rPr>
        <w:t>算」</w:t>
      </w:r>
      <w:r w:rsidR="009422E9">
        <w:rPr>
          <w:rFonts w:ascii="標楷體" w:eastAsia="標楷體" w:hAnsi="標楷體" w:hint="eastAsia"/>
          <w:sz w:val="26"/>
          <w:szCs w:val="26"/>
        </w:rPr>
        <w:t>功能</w:t>
      </w:r>
      <w:r w:rsidR="00524F6C" w:rsidRPr="009422E9">
        <w:rPr>
          <w:rFonts w:ascii="標楷體" w:eastAsia="標楷體" w:hAnsi="標楷體" w:hint="eastAsia"/>
          <w:sz w:val="26"/>
          <w:szCs w:val="26"/>
        </w:rPr>
        <w:t>，檢視產品包裝的必要性與</w:t>
      </w:r>
      <w:r w:rsidR="005447E9" w:rsidRPr="009422E9">
        <w:rPr>
          <w:rFonts w:ascii="標楷體" w:eastAsia="標楷體" w:hAnsi="標楷體" w:hint="eastAsia"/>
          <w:sz w:val="26"/>
          <w:szCs w:val="26"/>
        </w:rPr>
        <w:t>包裝減量</w:t>
      </w:r>
      <w:r w:rsidR="009422E9">
        <w:rPr>
          <w:rFonts w:ascii="標楷體" w:eastAsia="標楷體" w:hAnsi="標楷體" w:hint="eastAsia"/>
          <w:sz w:val="26"/>
          <w:szCs w:val="26"/>
        </w:rPr>
        <w:t>之</w:t>
      </w:r>
      <w:r w:rsidR="005447E9" w:rsidRPr="009422E9">
        <w:rPr>
          <w:rFonts w:ascii="標楷體" w:eastAsia="標楷體" w:hAnsi="標楷體" w:hint="eastAsia"/>
          <w:sz w:val="26"/>
          <w:szCs w:val="26"/>
        </w:rPr>
        <w:t>改善空間</w:t>
      </w:r>
      <w:r w:rsidR="00524F6C" w:rsidRPr="009422E9">
        <w:rPr>
          <w:rFonts w:ascii="標楷體" w:eastAsia="標楷體" w:hAnsi="標楷體" w:hint="eastAsia"/>
          <w:sz w:val="26"/>
          <w:szCs w:val="26"/>
        </w:rPr>
        <w:t>。</w:t>
      </w:r>
      <w:hyperlink r:id="rId11" w:history="1">
        <w:r w:rsidR="00524F6C" w:rsidRPr="009422E9">
          <w:rPr>
            <w:rStyle w:val="ae"/>
            <w:rFonts w:ascii="標楷體" w:eastAsia="標楷體" w:hAnsi="標楷體"/>
            <w:sz w:val="26"/>
            <w:szCs w:val="26"/>
          </w:rPr>
          <w:t>https://hwms.epa.gov.tw/dispPageBox/onceOff/onceOffDetail.aspx?ddsPageID=EPATWH131&amp;</w:t>
        </w:r>
      </w:hyperlink>
    </w:p>
    <w:sectPr w:rsidR="00571C6C" w:rsidRPr="00FD23AB" w:rsidSect="00B97539">
      <w:pgSz w:w="11906" w:h="16838"/>
      <w:pgMar w:top="1135" w:right="1133"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0CD9" w14:textId="77777777" w:rsidR="003E16D0" w:rsidRDefault="003E16D0" w:rsidP="006B1CF9">
      <w:r>
        <w:separator/>
      </w:r>
    </w:p>
  </w:endnote>
  <w:endnote w:type="continuationSeparator" w:id="0">
    <w:p w14:paraId="03936751" w14:textId="77777777" w:rsidR="003E16D0" w:rsidRDefault="003E16D0" w:rsidP="006B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C0F0" w14:textId="77777777" w:rsidR="003E16D0" w:rsidRDefault="003E16D0" w:rsidP="006B1CF9">
      <w:r>
        <w:separator/>
      </w:r>
    </w:p>
  </w:footnote>
  <w:footnote w:type="continuationSeparator" w:id="0">
    <w:p w14:paraId="4CCD49FA" w14:textId="77777777" w:rsidR="003E16D0" w:rsidRDefault="003E16D0" w:rsidP="006B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77C"/>
    <w:multiLevelType w:val="hybridMultilevel"/>
    <w:tmpl w:val="F88CD55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400602D"/>
    <w:multiLevelType w:val="hybridMultilevel"/>
    <w:tmpl w:val="56E065C8"/>
    <w:lvl w:ilvl="0" w:tplc="95CE6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9766F8"/>
    <w:multiLevelType w:val="hybridMultilevel"/>
    <w:tmpl w:val="1CA2BA62"/>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56AB1AAC"/>
    <w:multiLevelType w:val="hybridMultilevel"/>
    <w:tmpl w:val="F88CD554"/>
    <w:lvl w:ilvl="0" w:tplc="FFFFFFFF">
      <w:start w:val="1"/>
      <w:numFmt w:val="decimal"/>
      <w:lvlText w:val="%1."/>
      <w:lvlJc w:val="left"/>
      <w:pPr>
        <w:ind w:left="1200" w:hanging="480"/>
      </w:p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4" w15:restartNumberingAfterBreak="0">
    <w:nsid w:val="76557F34"/>
    <w:multiLevelType w:val="hybridMultilevel"/>
    <w:tmpl w:val="82C653F2"/>
    <w:lvl w:ilvl="0" w:tplc="EED4F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F96A82"/>
    <w:multiLevelType w:val="hybridMultilevel"/>
    <w:tmpl w:val="F88CD554"/>
    <w:lvl w:ilvl="0" w:tplc="FFFFFFFF">
      <w:start w:val="1"/>
      <w:numFmt w:val="decimal"/>
      <w:lvlText w:val="%1."/>
      <w:lvlJc w:val="left"/>
      <w:pPr>
        <w:ind w:left="1200" w:hanging="480"/>
      </w:p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6" w15:restartNumberingAfterBreak="0">
    <w:nsid w:val="79835AFB"/>
    <w:multiLevelType w:val="hybridMultilevel"/>
    <w:tmpl w:val="1160D23C"/>
    <w:lvl w:ilvl="0" w:tplc="F878B388">
      <w:start w:val="1"/>
      <w:numFmt w:val="bullet"/>
      <w:lvlText w:val="￭"/>
      <w:lvlJc w:val="left"/>
      <w:pPr>
        <w:ind w:left="1440" w:hanging="480"/>
      </w:pPr>
      <w:rPr>
        <w:rFonts w:ascii="新細明體" w:eastAsia="新細明體" w:hAnsi="新細明體" w:hint="eastAsia"/>
        <w:color w:val="auto"/>
        <w:lang w:val="en-US"/>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7CF756E3"/>
    <w:multiLevelType w:val="hybridMultilevel"/>
    <w:tmpl w:val="DD520C52"/>
    <w:lvl w:ilvl="0" w:tplc="703AED00">
      <w:start w:val="1"/>
      <w:numFmt w:val="decimal"/>
      <w:lvlText w:val="(%1)"/>
      <w:lvlJc w:val="left"/>
      <w:pPr>
        <w:ind w:left="1686" w:hanging="72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num w:numId="1" w16cid:durableId="2023774363">
    <w:abstractNumId w:val="4"/>
  </w:num>
  <w:num w:numId="2" w16cid:durableId="1626963764">
    <w:abstractNumId w:val="1"/>
  </w:num>
  <w:num w:numId="3" w16cid:durableId="216212903">
    <w:abstractNumId w:val="7"/>
  </w:num>
  <w:num w:numId="4" w16cid:durableId="161162218">
    <w:abstractNumId w:val="0"/>
  </w:num>
  <w:num w:numId="5" w16cid:durableId="1981953546">
    <w:abstractNumId w:val="2"/>
  </w:num>
  <w:num w:numId="6" w16cid:durableId="2132356540">
    <w:abstractNumId w:val="3"/>
  </w:num>
  <w:num w:numId="7" w16cid:durableId="1273975465">
    <w:abstractNumId w:val="5"/>
  </w:num>
  <w:num w:numId="8" w16cid:durableId="79302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B2"/>
    <w:rsid w:val="000361D0"/>
    <w:rsid w:val="000831E0"/>
    <w:rsid w:val="00092E25"/>
    <w:rsid w:val="00094833"/>
    <w:rsid w:val="000A029F"/>
    <w:rsid w:val="00127ED8"/>
    <w:rsid w:val="0016763C"/>
    <w:rsid w:val="00170C57"/>
    <w:rsid w:val="00175A1F"/>
    <w:rsid w:val="0017736F"/>
    <w:rsid w:val="0018258B"/>
    <w:rsid w:val="0022632E"/>
    <w:rsid w:val="002465E3"/>
    <w:rsid w:val="0024747E"/>
    <w:rsid w:val="0025233D"/>
    <w:rsid w:val="002544BC"/>
    <w:rsid w:val="002551A3"/>
    <w:rsid w:val="002F38BB"/>
    <w:rsid w:val="00315256"/>
    <w:rsid w:val="003420D3"/>
    <w:rsid w:val="003924B3"/>
    <w:rsid w:val="003B67EC"/>
    <w:rsid w:val="003E16D0"/>
    <w:rsid w:val="00411185"/>
    <w:rsid w:val="00414FCF"/>
    <w:rsid w:val="00452DFC"/>
    <w:rsid w:val="00462C77"/>
    <w:rsid w:val="00490E51"/>
    <w:rsid w:val="004F0BD8"/>
    <w:rsid w:val="00524F6C"/>
    <w:rsid w:val="005447E9"/>
    <w:rsid w:val="005577EA"/>
    <w:rsid w:val="00571A79"/>
    <w:rsid w:val="00571C6C"/>
    <w:rsid w:val="00576D99"/>
    <w:rsid w:val="005C308C"/>
    <w:rsid w:val="005D4615"/>
    <w:rsid w:val="005E6959"/>
    <w:rsid w:val="006007A7"/>
    <w:rsid w:val="00637B97"/>
    <w:rsid w:val="00664144"/>
    <w:rsid w:val="00685F9C"/>
    <w:rsid w:val="006B1CF9"/>
    <w:rsid w:val="006B1E90"/>
    <w:rsid w:val="006C6C4E"/>
    <w:rsid w:val="006E7327"/>
    <w:rsid w:val="007472E0"/>
    <w:rsid w:val="0075106E"/>
    <w:rsid w:val="0076134B"/>
    <w:rsid w:val="00833F9E"/>
    <w:rsid w:val="008F11C6"/>
    <w:rsid w:val="00906A97"/>
    <w:rsid w:val="00931213"/>
    <w:rsid w:val="009422E9"/>
    <w:rsid w:val="0097001B"/>
    <w:rsid w:val="00992DA7"/>
    <w:rsid w:val="009C1233"/>
    <w:rsid w:val="009D041B"/>
    <w:rsid w:val="009D6741"/>
    <w:rsid w:val="00A90B0E"/>
    <w:rsid w:val="00B013A3"/>
    <w:rsid w:val="00B4591B"/>
    <w:rsid w:val="00B929B2"/>
    <w:rsid w:val="00B97539"/>
    <w:rsid w:val="00BA3723"/>
    <w:rsid w:val="00BA37F5"/>
    <w:rsid w:val="00BC0571"/>
    <w:rsid w:val="00C84810"/>
    <w:rsid w:val="00C91BEB"/>
    <w:rsid w:val="00CC039C"/>
    <w:rsid w:val="00D131E7"/>
    <w:rsid w:val="00D60943"/>
    <w:rsid w:val="00DE2A2E"/>
    <w:rsid w:val="00DF3EF2"/>
    <w:rsid w:val="00DF6245"/>
    <w:rsid w:val="00E577B2"/>
    <w:rsid w:val="00EA2544"/>
    <w:rsid w:val="00EC063D"/>
    <w:rsid w:val="00ED36E9"/>
    <w:rsid w:val="00F251CD"/>
    <w:rsid w:val="00F51CE5"/>
    <w:rsid w:val="00F5304A"/>
    <w:rsid w:val="00F549D7"/>
    <w:rsid w:val="00F768EC"/>
    <w:rsid w:val="00FC3227"/>
    <w:rsid w:val="00FD1F99"/>
    <w:rsid w:val="00FD2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2789C"/>
  <w15:chartTrackingRefBased/>
  <w15:docId w15:val="{E4E26087-E68B-435A-B738-8CF1A975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0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47E"/>
    <w:pPr>
      <w:ind w:leftChars="200" w:left="480"/>
    </w:pPr>
  </w:style>
  <w:style w:type="table" w:styleId="a4">
    <w:name w:val="Table Grid"/>
    <w:basedOn w:val="a1"/>
    <w:uiPriority w:val="39"/>
    <w:rsid w:val="006B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F11C6"/>
    <w:rPr>
      <w:sz w:val="18"/>
      <w:szCs w:val="18"/>
    </w:rPr>
  </w:style>
  <w:style w:type="paragraph" w:styleId="a6">
    <w:name w:val="annotation text"/>
    <w:basedOn w:val="a"/>
    <w:link w:val="a7"/>
    <w:uiPriority w:val="99"/>
    <w:semiHidden/>
    <w:unhideWhenUsed/>
    <w:rsid w:val="008F11C6"/>
  </w:style>
  <w:style w:type="character" w:customStyle="1" w:styleId="a7">
    <w:name w:val="註解文字 字元"/>
    <w:basedOn w:val="a0"/>
    <w:link w:val="a6"/>
    <w:uiPriority w:val="99"/>
    <w:semiHidden/>
    <w:rsid w:val="008F11C6"/>
  </w:style>
  <w:style w:type="paragraph" w:styleId="a8">
    <w:name w:val="annotation subject"/>
    <w:basedOn w:val="a6"/>
    <w:next w:val="a6"/>
    <w:link w:val="a9"/>
    <w:uiPriority w:val="99"/>
    <w:semiHidden/>
    <w:unhideWhenUsed/>
    <w:rsid w:val="008F11C6"/>
    <w:rPr>
      <w:b/>
      <w:bCs/>
    </w:rPr>
  </w:style>
  <w:style w:type="character" w:customStyle="1" w:styleId="a9">
    <w:name w:val="註解主旨 字元"/>
    <w:basedOn w:val="a7"/>
    <w:link w:val="a8"/>
    <w:uiPriority w:val="99"/>
    <w:semiHidden/>
    <w:rsid w:val="008F11C6"/>
    <w:rPr>
      <w:b/>
      <w:bCs/>
    </w:rPr>
  </w:style>
  <w:style w:type="paragraph" w:styleId="aa">
    <w:name w:val="header"/>
    <w:basedOn w:val="a"/>
    <w:link w:val="ab"/>
    <w:uiPriority w:val="99"/>
    <w:unhideWhenUsed/>
    <w:rsid w:val="006B1CF9"/>
    <w:pPr>
      <w:tabs>
        <w:tab w:val="center" w:pos="4153"/>
        <w:tab w:val="right" w:pos="8306"/>
      </w:tabs>
      <w:snapToGrid w:val="0"/>
    </w:pPr>
    <w:rPr>
      <w:sz w:val="20"/>
      <w:szCs w:val="20"/>
    </w:rPr>
  </w:style>
  <w:style w:type="character" w:customStyle="1" w:styleId="ab">
    <w:name w:val="頁首 字元"/>
    <w:basedOn w:val="a0"/>
    <w:link w:val="aa"/>
    <w:uiPriority w:val="99"/>
    <w:rsid w:val="006B1CF9"/>
    <w:rPr>
      <w:sz w:val="20"/>
      <w:szCs w:val="20"/>
    </w:rPr>
  </w:style>
  <w:style w:type="paragraph" w:styleId="ac">
    <w:name w:val="footer"/>
    <w:basedOn w:val="a"/>
    <w:link w:val="ad"/>
    <w:uiPriority w:val="99"/>
    <w:unhideWhenUsed/>
    <w:rsid w:val="006B1CF9"/>
    <w:pPr>
      <w:tabs>
        <w:tab w:val="center" w:pos="4153"/>
        <w:tab w:val="right" w:pos="8306"/>
      </w:tabs>
      <w:snapToGrid w:val="0"/>
    </w:pPr>
    <w:rPr>
      <w:sz w:val="20"/>
      <w:szCs w:val="20"/>
    </w:rPr>
  </w:style>
  <w:style w:type="character" w:customStyle="1" w:styleId="ad">
    <w:name w:val="頁尾 字元"/>
    <w:basedOn w:val="a0"/>
    <w:link w:val="ac"/>
    <w:uiPriority w:val="99"/>
    <w:rsid w:val="006B1CF9"/>
    <w:rPr>
      <w:sz w:val="20"/>
      <w:szCs w:val="20"/>
    </w:rPr>
  </w:style>
  <w:style w:type="character" w:styleId="ae">
    <w:name w:val="Hyperlink"/>
    <w:basedOn w:val="a0"/>
    <w:uiPriority w:val="99"/>
    <w:unhideWhenUsed/>
    <w:rsid w:val="00524F6C"/>
    <w:rPr>
      <w:color w:val="0563C1" w:themeColor="hyperlink"/>
      <w:u w:val="single"/>
    </w:rPr>
  </w:style>
  <w:style w:type="character" w:styleId="af">
    <w:name w:val="Unresolved Mention"/>
    <w:basedOn w:val="a0"/>
    <w:uiPriority w:val="99"/>
    <w:semiHidden/>
    <w:unhideWhenUsed/>
    <w:rsid w:val="00524F6C"/>
    <w:rPr>
      <w:color w:val="605E5C"/>
      <w:shd w:val="clear" w:color="auto" w:fill="E1DFDD"/>
    </w:rPr>
  </w:style>
  <w:style w:type="character" w:styleId="af0">
    <w:name w:val="FollowedHyperlink"/>
    <w:basedOn w:val="a0"/>
    <w:uiPriority w:val="99"/>
    <w:semiHidden/>
    <w:unhideWhenUsed/>
    <w:rsid w:val="00524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gov.tw/policies/detail/d91666aa-fbcd-489b-ad19-ca6e2f61e5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2326/Downloads/12810%2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wms.epa.gov.tw/dispPageBox/onceOff/onceOffDetail.aspx?ddsPageID=EPATWH131&amp;" TargetMode="External"/><Relationship Id="rId5" Type="http://schemas.openxmlformats.org/officeDocument/2006/relationships/footnotes" Target="footnotes.xml"/><Relationship Id="rId10" Type="http://schemas.openxmlformats.org/officeDocument/2006/relationships/hyperlink" Target="https://cfp-calculate.tw/cfpc/WebPage/LoginPage.aspx" TargetMode="External"/><Relationship Id="rId4" Type="http://schemas.openxmlformats.org/officeDocument/2006/relationships/webSettings" Target="webSettings.xml"/><Relationship Id="rId9" Type="http://schemas.openxmlformats.org/officeDocument/2006/relationships/hyperlink" Target="https://enews.moenv.gov.tw/page/3b3c62c78849f32f/e39ca2e3-809f-4872-ba90-e30118e366a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陳俐潔 CHEN LI-CHIEH</dc:creator>
  <cp:keywords/>
  <dc:description/>
  <cp:lastModifiedBy>陳俐潔 CHEN LI-CHIEH</cp:lastModifiedBy>
  <cp:revision>3</cp:revision>
  <dcterms:created xsi:type="dcterms:W3CDTF">2023-11-30T01:16:00Z</dcterms:created>
  <dcterms:modified xsi:type="dcterms:W3CDTF">2023-11-30T10:04:00Z</dcterms:modified>
</cp:coreProperties>
</file>